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40" w:lineRule="exact"/>
        <w:ind w:firstLineChars="0" w:firstLine="0"/>
        <w:jc w:val="center"/>
        <w:rPr>
          <w:rFonts w:eastAsia="方正小标宋_GBK"/>
          <w:sz w:val="44"/>
          <w:szCs w:val="24"/>
        </w:rPr>
      </w:pPr>
    </w:p>
    <w:p>
      <w:pPr>
        <w:widowControl/>
        <w:spacing w:line="240" w:lineRule="auto"/>
        <w:ind w:firstLineChars="0" w:firstLine="0"/>
        <w:jc w:val="center"/>
        <w:rPr>
          <w:rFonts w:eastAsia="宋体"/>
          <w:b/>
          <w:bCs/>
          <w:kern w:val="0"/>
          <w:sz w:val="44"/>
          <w:szCs w:val="44"/>
        </w:rPr>
      </w:pPr>
    </w:p>
    <w:p>
      <w:pPr>
        <w:widowControl/>
        <w:spacing w:line="240" w:lineRule="auto"/>
        <w:ind w:firstLineChars="0" w:firstLine="0"/>
        <w:jc w:val="center"/>
        <w:rPr>
          <w:rFonts w:eastAsia="宋体"/>
          <w:b/>
          <w:bCs/>
          <w:kern w:val="0"/>
          <w:sz w:val="44"/>
          <w:szCs w:val="44"/>
        </w:rPr>
      </w:pPr>
    </w:p>
    <w:p>
      <w:pPr>
        <w:widowControl/>
        <w:spacing w:line="240" w:lineRule="auto"/>
        <w:ind w:firstLineChars="0" w:firstLine="0"/>
        <w:jc w:val="center"/>
        <w:rPr>
          <w:rFonts w:eastAsia="宋体"/>
          <w:b/>
          <w:bCs/>
          <w:kern w:val="0"/>
          <w:sz w:val="44"/>
          <w:szCs w:val="44"/>
        </w:rPr>
      </w:pPr>
    </w:p>
    <w:p>
      <w:pPr>
        <w:widowControl/>
        <w:spacing w:line="240" w:lineRule="auto"/>
        <w:ind w:firstLineChars="0" w:firstLine="0"/>
        <w:jc w:val="center"/>
        <w:rPr>
          <w:rFonts w:eastAsia="宋体"/>
          <w:b/>
          <w:bCs/>
          <w:kern w:val="0"/>
          <w:sz w:val="44"/>
          <w:szCs w:val="44"/>
        </w:rPr>
      </w:pPr>
    </w:p>
    <w:p>
      <w:pPr>
        <w:widowControl/>
        <w:spacing w:line="240" w:lineRule="auto"/>
        <w:ind w:firstLineChars="0" w:firstLine="0"/>
        <w:jc w:val="center"/>
        <w:rPr>
          <w:rFonts w:eastAsia="方正小标宋_GBK"/>
          <w:bCs/>
          <w:kern w:val="0"/>
          <w:sz w:val="52"/>
          <w:szCs w:val="52"/>
        </w:rPr>
      </w:pPr>
      <w:r>
        <w:rPr>
          <w:rFonts w:eastAsia="方正小标宋_GBK"/>
          <w:bCs/>
          <w:kern w:val="0"/>
          <w:sz w:val="52"/>
          <w:szCs w:val="52"/>
        </w:rPr>
        <w:t>永州市移民开发局</w:t>
      </w:r>
      <w:r>
        <w:rPr>
          <w:rFonts w:eastAsia="方正小标宋_GBK" w:hint="eastAsia"/>
          <w:bCs/>
          <w:kern w:val="0"/>
          <w:sz w:val="52"/>
          <w:szCs w:val="52"/>
        </w:rPr>
        <w:t>2018年度</w:t>
      </w:r>
    </w:p>
    <w:p>
      <w:pPr>
        <w:widowControl/>
        <w:spacing w:line="240" w:lineRule="auto"/>
        <w:ind w:firstLineChars="0" w:firstLine="0"/>
        <w:jc w:val="center"/>
        <w:rPr>
          <w:rFonts w:eastAsia="方正小标宋_GBK"/>
          <w:bCs/>
          <w:kern w:val="0"/>
          <w:sz w:val="52"/>
          <w:szCs w:val="52"/>
        </w:rPr>
      </w:pPr>
      <w:r>
        <w:rPr>
          <w:rFonts w:eastAsia="方正小标宋_GBK" w:hint="eastAsia"/>
          <w:bCs/>
          <w:kern w:val="0"/>
          <w:sz w:val="52"/>
          <w:szCs w:val="52"/>
        </w:rPr>
        <w:t>部门决算</w:t>
      </w:r>
      <w:r>
        <w:rPr>
          <w:rFonts w:eastAsia="方正小标宋_GBK"/>
          <w:bCs/>
          <w:kern w:val="0"/>
          <w:sz w:val="52"/>
          <w:szCs w:val="52"/>
        </w:rPr>
        <w:t>公开</w:t>
      </w:r>
    </w:p>
    <w:p>
      <w:pPr>
        <w:widowControl/>
        <w:spacing w:line="240" w:lineRule="auto"/>
        <w:ind w:firstLineChars="0" w:firstLine="0"/>
        <w:jc w:val="center"/>
        <w:rPr>
          <w:rFonts w:eastAsia="方正小标宋_GBK"/>
          <w:bCs/>
          <w:kern w:val="0"/>
          <w:sz w:val="52"/>
          <w:szCs w:val="52"/>
        </w:rPr>
      </w:pPr>
    </w:p>
    <w:p>
      <w:pPr>
        <w:widowControl/>
        <w:spacing w:line="240" w:lineRule="auto"/>
        <w:ind w:firstLineChars="0" w:firstLine="0"/>
        <w:rPr>
          <w:rFonts w:eastAsia="方正小标宋_GBK"/>
          <w:bCs/>
          <w:kern w:val="0"/>
          <w:sz w:val="44"/>
          <w:szCs w:val="44"/>
        </w:rPr>
      </w:pPr>
      <w:r>
        <w:rPr>
          <w:rFonts w:eastAsia="黑体" w:hint="eastAsia"/>
          <w:bCs/>
          <w:kern w:val="0"/>
          <w:szCs w:val="32"/>
        </w:rPr>
        <w:t xml:space="preserve">第一部分  </w:t>
      </w:r>
      <w:r>
        <w:rPr>
          <w:rFonts w:ascii="仿宋" w:eastAsia="仿宋" w:hint="eastAsia"/>
          <w:b/>
          <w:bCs/>
          <w:vanish w:val="0"/>
          <w:color w:val="333333"/>
          <w:sz w:val="32"/>
          <w:szCs w:val="32"/>
        </w:rPr>
        <w:t>永州移民开发局单位概况</w:t>
      </w:r>
    </w:p>
    <w:p>
      <w:pPr>
        <w:widowControl/>
        <w:ind w:firstLineChars="0" w:firstLine="0"/>
        <w:rPr>
          <w:bCs/>
          <w:kern w:val="0"/>
          <w:szCs w:val="32"/>
        </w:rPr>
      </w:pPr>
      <w:r>
        <w:rPr>
          <w:bCs/>
          <w:kern w:val="0"/>
          <w:szCs w:val="32"/>
        </w:rPr>
        <w:t>一、部门职责</w:t>
      </w:r>
    </w:p>
    <w:p>
      <w:pPr>
        <w:widowControl/>
        <w:ind w:firstLineChars="0" w:firstLine="0"/>
        <w:rPr>
          <w:bCs/>
          <w:kern w:val="0"/>
          <w:szCs w:val="32"/>
        </w:rPr>
      </w:pPr>
      <w:r>
        <w:rPr>
          <w:bCs/>
          <w:kern w:val="0"/>
          <w:szCs w:val="32"/>
        </w:rPr>
        <w:t>二、机构设置</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jc w:val="left"/>
        <w:rPr>
          <w:rFonts w:ascii="Times New Roman" w:hAnsi="Times New Roman"/>
          <w:vanish w:val="0"/>
          <w:color w:val="333333"/>
          <w:sz w:val="21"/>
          <w:szCs w:val="21"/>
        </w:rPr>
      </w:pPr>
      <w:r>
        <w:rPr>
          <w:rFonts w:eastAsia="黑体"/>
          <w:bCs/>
          <w:kern w:val="0"/>
          <w:szCs w:val="32"/>
        </w:rPr>
        <w:t xml:space="preserve">第二部分  </w:t>
      </w:r>
      <w:r>
        <w:rPr>
          <w:rFonts w:ascii="仿宋" w:eastAsia="仿宋" w:hint="eastAsia"/>
          <w:b/>
          <w:bCs/>
          <w:vanish w:val="0"/>
          <w:color w:val="333333"/>
          <w:sz w:val="32"/>
          <w:szCs w:val="32"/>
        </w:rPr>
        <w:t>永州移民开发局单位201</w:t>
      </w:r>
      <w:r>
        <w:rPr>
          <w:rFonts w:ascii="仿宋" w:eastAsia="仿宋"/>
          <w:b/>
          <w:bCs/>
          <w:vanish w:val="0"/>
          <w:color w:val="333333"/>
          <w:sz w:val="32"/>
          <w:szCs w:val="32"/>
        </w:rPr>
        <w:t>8</w:t>
      </w:r>
      <w:r>
        <w:rPr>
          <w:rFonts w:ascii="仿宋" w:eastAsia="仿宋" w:hint="eastAsia"/>
          <w:b/>
          <w:bCs/>
          <w:vanish w:val="0"/>
          <w:color w:val="333333"/>
          <w:sz w:val="32"/>
          <w:szCs w:val="32"/>
        </w:rPr>
        <w:t>年度部门决算表</w:t>
      </w:r>
    </w:p>
    <w:p>
      <w:pPr>
        <w:widowControl/>
        <w:ind w:firstLineChars="0" w:firstLine="0"/>
        <w:rPr>
          <w:bCs/>
          <w:kern w:val="0"/>
          <w:szCs w:val="32"/>
        </w:rPr>
      </w:pPr>
      <w:r>
        <w:rPr>
          <w:bCs/>
          <w:kern w:val="0"/>
          <w:szCs w:val="32"/>
        </w:rPr>
        <w:t>一、收入支出决算总表</w:t>
      </w:r>
    </w:p>
    <w:p>
      <w:pPr>
        <w:widowControl/>
        <w:ind w:firstLineChars="0" w:firstLine="0"/>
        <w:rPr>
          <w:bCs/>
          <w:kern w:val="0"/>
          <w:szCs w:val="32"/>
        </w:rPr>
      </w:pPr>
      <w:r>
        <w:rPr>
          <w:bCs/>
          <w:kern w:val="0"/>
          <w:szCs w:val="32"/>
        </w:rPr>
        <w:t>二、收入决算表</w:t>
      </w:r>
    </w:p>
    <w:p>
      <w:pPr>
        <w:widowControl/>
        <w:ind w:firstLineChars="0" w:firstLine="0"/>
        <w:rPr>
          <w:bCs/>
          <w:kern w:val="0"/>
          <w:szCs w:val="32"/>
        </w:rPr>
      </w:pPr>
      <w:r>
        <w:rPr>
          <w:bCs/>
          <w:kern w:val="0"/>
          <w:szCs w:val="32"/>
        </w:rPr>
        <w:t>三、支出决算表</w:t>
      </w:r>
    </w:p>
    <w:p>
      <w:pPr>
        <w:widowControl/>
        <w:ind w:firstLineChars="0" w:firstLine="0"/>
        <w:rPr>
          <w:bCs/>
          <w:kern w:val="0"/>
          <w:szCs w:val="32"/>
        </w:rPr>
      </w:pPr>
      <w:r>
        <w:rPr>
          <w:bCs/>
          <w:kern w:val="0"/>
          <w:szCs w:val="32"/>
        </w:rPr>
        <w:t>四、财政拨款收入支出决算总表</w:t>
      </w:r>
    </w:p>
    <w:p>
      <w:pPr>
        <w:widowControl/>
        <w:ind w:firstLineChars="0" w:firstLine="0"/>
        <w:rPr>
          <w:bCs/>
          <w:kern w:val="0"/>
          <w:szCs w:val="32"/>
        </w:rPr>
      </w:pPr>
      <w:r>
        <w:rPr>
          <w:bCs/>
          <w:kern w:val="0"/>
          <w:szCs w:val="32"/>
        </w:rPr>
        <w:t>五、一般公共预算财政拨款支出决算表</w:t>
      </w:r>
    </w:p>
    <w:p>
      <w:pPr>
        <w:widowControl/>
        <w:ind w:firstLineChars="0" w:firstLine="0"/>
        <w:rPr>
          <w:bCs/>
          <w:kern w:val="0"/>
          <w:szCs w:val="32"/>
        </w:rPr>
      </w:pPr>
      <w:r>
        <w:rPr>
          <w:bCs/>
          <w:kern w:val="0"/>
          <w:szCs w:val="32"/>
        </w:rPr>
        <w:t>六、一般公共预算财政拨款基本支出决算表</w:t>
      </w:r>
    </w:p>
    <w:p>
      <w:pPr>
        <w:widowControl/>
        <w:ind w:firstLineChars="0" w:firstLine="0"/>
        <w:rPr>
          <w:bCs/>
          <w:kern w:val="0"/>
          <w:szCs w:val="32"/>
        </w:rPr>
      </w:pPr>
      <w:r>
        <w:rPr>
          <w:bCs/>
          <w:kern w:val="0"/>
          <w:szCs w:val="32"/>
        </w:rPr>
        <w:t>七、一般公共预算财政拨款“三公”经费支出决算表</w:t>
      </w:r>
    </w:p>
    <w:p>
      <w:pPr>
        <w:widowControl/>
        <w:ind w:firstLineChars="0" w:firstLine="0"/>
        <w:rPr>
          <w:bCs/>
          <w:kern w:val="0"/>
          <w:szCs w:val="32"/>
        </w:rPr>
      </w:pPr>
      <w:r>
        <w:rPr>
          <w:bCs/>
          <w:kern w:val="0"/>
          <w:szCs w:val="32"/>
        </w:rPr>
        <w:t>八、政府性基金预算财政拨款收入支出决算表</w:t>
      </w:r>
    </w:p>
    <w:p>
      <w:pPr>
        <w:widowControl/>
        <w:ind w:firstLineChars="0" w:firstLine="0"/>
        <w:rPr>
          <w:bCs/>
          <w:kern w:val="0"/>
          <w:szCs w:val="32"/>
        </w:rPr>
      </w:pPr>
      <w:r>
        <w:rPr>
          <w:rFonts w:eastAsia="黑体"/>
          <w:bCs/>
          <w:kern w:val="0"/>
          <w:szCs w:val="32"/>
        </w:rPr>
        <w:t xml:space="preserve">第三部分 </w:t>
      </w:r>
      <w:r>
        <w:rPr>
          <w:rFonts w:ascii="仿宋" w:eastAsia="仿宋" w:hint="eastAsia"/>
          <w:b/>
          <w:bCs/>
          <w:vanish w:val="0"/>
          <w:color w:val="333333"/>
          <w:sz w:val="32"/>
          <w:szCs w:val="32"/>
        </w:rPr>
        <w:t>永州移民开发局单位201</w:t>
      </w:r>
      <w:r>
        <w:rPr>
          <w:rFonts w:ascii="仿宋" w:eastAsia="仿宋"/>
          <w:b/>
          <w:bCs/>
          <w:vanish w:val="0"/>
          <w:color w:val="333333"/>
          <w:sz w:val="32"/>
          <w:szCs w:val="32"/>
        </w:rPr>
        <w:t>8</w:t>
      </w:r>
      <w:r>
        <w:rPr>
          <w:rFonts w:ascii="仿宋" w:eastAsia="仿宋" w:hint="eastAsia"/>
          <w:b/>
          <w:bCs/>
          <w:vanish w:val="0"/>
          <w:color w:val="333333"/>
          <w:sz w:val="32"/>
          <w:szCs w:val="32"/>
        </w:rPr>
        <w:t>年度部门决算情况说明</w:t>
      </w:r>
      <w:r>
        <w:rPr>
          <w:bCs/>
          <w:kern w:val="0"/>
          <w:szCs w:val="32"/>
        </w:rPr>
        <w:t>一、收入支出决算总体情况说明</w:t>
      </w:r>
    </w:p>
    <w:p>
      <w:pPr>
        <w:widowControl/>
        <w:ind w:firstLineChars="0" w:firstLine="0"/>
        <w:rPr>
          <w:bCs/>
          <w:kern w:val="0"/>
          <w:szCs w:val="32"/>
        </w:rPr>
      </w:pPr>
      <w:r>
        <w:rPr>
          <w:bCs/>
          <w:kern w:val="0"/>
          <w:szCs w:val="32"/>
        </w:rPr>
        <w:t>二、收入决算情况说明</w:t>
      </w:r>
    </w:p>
    <w:p>
      <w:pPr>
        <w:widowControl/>
        <w:ind w:firstLineChars="0" w:firstLine="0"/>
        <w:rPr>
          <w:bCs/>
          <w:kern w:val="0"/>
          <w:szCs w:val="32"/>
        </w:rPr>
      </w:pPr>
      <w:r>
        <w:rPr>
          <w:bCs/>
          <w:kern w:val="0"/>
          <w:szCs w:val="32"/>
        </w:rPr>
        <w:t>三、支出决算情况说明</w:t>
      </w:r>
    </w:p>
    <w:p>
      <w:pPr>
        <w:widowControl/>
        <w:ind w:firstLineChars="0" w:firstLine="0"/>
        <w:rPr>
          <w:bCs/>
          <w:kern w:val="0"/>
          <w:szCs w:val="32"/>
        </w:rPr>
      </w:pPr>
      <w:r>
        <w:rPr>
          <w:bCs/>
          <w:kern w:val="0"/>
          <w:szCs w:val="32"/>
        </w:rPr>
        <w:t>四、财政拨款收入支出决算总体情况说明</w:t>
      </w:r>
    </w:p>
    <w:p>
      <w:pPr>
        <w:widowControl/>
        <w:ind w:firstLineChars="0" w:firstLine="0"/>
        <w:rPr>
          <w:bCs/>
          <w:kern w:val="0"/>
          <w:szCs w:val="32"/>
        </w:rPr>
      </w:pPr>
      <w:r>
        <w:rPr>
          <w:bCs/>
          <w:kern w:val="0"/>
          <w:szCs w:val="32"/>
        </w:rPr>
        <w:t>五、一般公共预算财政拨款支出决算情况说明</w:t>
      </w:r>
    </w:p>
    <w:p>
      <w:pPr>
        <w:widowControl/>
        <w:ind w:firstLineChars="0" w:firstLine="0"/>
        <w:rPr>
          <w:bCs/>
          <w:kern w:val="0"/>
          <w:szCs w:val="32"/>
        </w:rPr>
      </w:pPr>
      <w:r>
        <w:rPr>
          <w:bCs/>
          <w:kern w:val="0"/>
          <w:szCs w:val="32"/>
        </w:rPr>
        <w:t>六、一般公共预算财政拨款基本支出决算情况说明</w:t>
      </w:r>
    </w:p>
    <w:p>
      <w:pPr>
        <w:widowControl/>
        <w:ind w:firstLineChars="0" w:firstLine="0"/>
        <w:rPr>
          <w:bCs/>
          <w:kern w:val="0"/>
          <w:szCs w:val="32"/>
        </w:rPr>
      </w:pPr>
      <w:r>
        <w:rPr>
          <w:bCs/>
          <w:kern w:val="0"/>
          <w:szCs w:val="32"/>
        </w:rPr>
        <w:t>七、一般公共预算财政拨款“三公”经费支出情况决算情况说明</w:t>
      </w:r>
    </w:p>
    <w:p>
      <w:pPr>
        <w:widowControl/>
        <w:ind w:firstLineChars="0" w:firstLine="0"/>
        <w:rPr>
          <w:bCs/>
          <w:kern w:val="0"/>
          <w:szCs w:val="32"/>
        </w:rPr>
      </w:pPr>
      <w:r>
        <w:rPr>
          <w:bCs/>
          <w:kern w:val="0"/>
          <w:szCs w:val="32"/>
        </w:rPr>
        <w:t>八、预算绩效情况说明</w:t>
      </w:r>
    </w:p>
    <w:p>
      <w:pPr>
        <w:widowControl/>
        <w:ind w:firstLineChars="0" w:firstLine="0"/>
        <w:rPr>
          <w:bCs/>
          <w:kern w:val="0"/>
          <w:szCs w:val="32"/>
        </w:rPr>
      </w:pPr>
      <w:r>
        <w:rPr>
          <w:bCs/>
          <w:kern w:val="0"/>
          <w:szCs w:val="32"/>
        </w:rPr>
        <w:t>九、其他重要事项的情况说明</w:t>
      </w:r>
    </w:p>
    <w:p>
      <w:pPr>
        <w:widowControl/>
        <w:ind w:firstLineChars="0" w:firstLine="0"/>
        <w:rPr>
          <w:rFonts w:eastAsia="黑体"/>
          <w:bCs/>
          <w:kern w:val="0"/>
          <w:szCs w:val="32"/>
        </w:rPr>
      </w:pPr>
      <w:r>
        <w:rPr>
          <w:rFonts w:eastAsia="黑体" w:hint="eastAsia"/>
          <w:bCs/>
          <w:kern w:val="0"/>
          <w:szCs w:val="32"/>
        </w:rPr>
        <w:t>第四部分  名称解释</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jc w:val="left"/>
        <w:rPr>
          <w:rFonts w:ascii="Times New Roman" w:hAnsi="Times New Roman"/>
          <w:vanish w:val="0"/>
          <w:color w:val="333333"/>
          <w:sz w:val="21"/>
          <w:szCs w:val="21"/>
        </w:rPr>
      </w:pPr>
      <w:r>
        <w:rPr>
          <w:rFonts w:ascii="仿宋" w:eastAsia="仿宋" w:hint="eastAsia"/>
          <w:b/>
          <w:bCs/>
          <w:vanish w:val="0"/>
          <w:color w:val="333333"/>
          <w:sz w:val="32"/>
          <w:szCs w:val="32"/>
        </w:rPr>
        <w:t>第一部分  永州移民开发局单位概况</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一、部门职责</w:t>
      </w:r>
      <w:r>
        <w:rPr>
          <w:rFonts w:ascii="仿宋" w:eastAsia="仿宋"/>
          <w:vanish w:val="0"/>
          <w:color w:val="333333"/>
          <w:sz w:val="32"/>
          <w:szCs w:val="32"/>
        </w:rPr>
        <w:t>（因单位机构改革2019年单位的名称，部门职责以三定方案批复的为准）。</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right="0" w:firstLineChars="150" w:firstLine="480"/>
        <w:jc w:val="left"/>
        <w:rPr>
          <w:rFonts w:ascii="宋体" w:eastAsia="宋体" w:hint="eastAsia"/>
          <w:vanish w:val="0"/>
          <w:color w:val="333333"/>
          <w:sz w:val="24"/>
          <w:szCs w:val="24"/>
        </w:rPr>
      </w:pPr>
      <w:r>
        <w:rPr>
          <w:rFonts w:ascii="仿宋" w:eastAsia="仿宋" w:hint="eastAsia"/>
          <w:vanish w:val="0"/>
          <w:color w:val="333333"/>
          <w:sz w:val="32"/>
          <w:szCs w:val="32"/>
        </w:rPr>
        <w:t>1、贯彻执行党和国家的移民工作方针、政策。</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2、适应社会主义市场经济需要,探索开发性移民的新机制,总结推广典型经验,抓好开发性移民工作。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3、负责新建大</w:t>
      </w:r>
      <w:r>
        <w:rPr>
          <w:rFonts w:ascii="仿宋" w:eastAsia="仿宋"/>
          <w:vanish w:val="0"/>
          <w:color w:val="333333"/>
          <w:sz w:val="32"/>
          <w:szCs w:val="32"/>
        </w:rPr>
        <w:t>中</w:t>
      </w:r>
      <w:r>
        <w:rPr>
          <w:rFonts w:ascii="仿宋" w:eastAsia="仿宋" w:hint="eastAsia"/>
          <w:vanish w:val="0"/>
          <w:color w:val="333333"/>
          <w:sz w:val="32"/>
          <w:szCs w:val="32"/>
        </w:rPr>
        <w:t>型水利水电工程的移民安置规划的初审,协同有关部门制订重点移民区开发的中长期规划;制订并</w:t>
      </w:r>
      <w:r>
        <w:rPr>
          <w:rFonts w:ascii="仿宋" w:eastAsia="仿宋"/>
          <w:vanish w:val="0"/>
          <w:color w:val="333333"/>
          <w:sz w:val="32"/>
          <w:szCs w:val="32"/>
        </w:rPr>
        <w:t>指导</w:t>
      </w:r>
      <w:r>
        <w:rPr>
          <w:rFonts w:ascii="仿宋" w:eastAsia="仿宋" w:hint="eastAsia"/>
          <w:vanish w:val="0"/>
          <w:color w:val="333333"/>
          <w:sz w:val="32"/>
          <w:szCs w:val="32"/>
        </w:rPr>
        <w:t>实施年度安置、开发计划;指导县区移民开发工程项目,督查验收移民开发工程项目。</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4、会同有关部门拟定移民资金管理办法;按有关规定管理移民资金,指导全市移民机构的财务会计工作;会同有关部门对移民资金使用情况进行监督检查;负责移民资金方面的政策和业务指导;负责移民开发有关的统计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5、负责协调处理三峡库区迁入我市的移民有关工作,指导其生活安置、生产和开发工作。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6、负责市直有关部门和各县、区有关移民工作协调;会同市直有关部门做好移民对口帮扶工作。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7、负责移民扶助金的审批工作。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8、负责移民信访接待工作,协调、指导各县、区做好库区、移民安置区的社会稳定工作。</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9、指导全市移民培训和移民干部的培训。</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宋体" w:eastAsia="宋体" w:hint="eastAsia"/>
          <w:vanish w:val="0"/>
          <w:color w:val="333333"/>
          <w:sz w:val="24"/>
          <w:szCs w:val="24"/>
        </w:rPr>
      </w:pPr>
      <w:r>
        <w:rPr>
          <w:rFonts w:ascii="仿宋" w:eastAsia="仿宋" w:hint="eastAsia"/>
          <w:vanish w:val="0"/>
          <w:color w:val="333333"/>
          <w:sz w:val="32"/>
          <w:szCs w:val="32"/>
        </w:rPr>
        <w:t>10、承办省移民局和市委、市人民政府交办的其他事项。</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二、机构设置</w:t>
      </w:r>
      <w:r>
        <w:rPr>
          <w:rFonts w:ascii="仿宋" w:eastAsia="仿宋"/>
          <w:vanish w:val="0"/>
          <w:color w:val="333333"/>
          <w:sz w:val="32"/>
          <w:szCs w:val="32"/>
        </w:rPr>
        <w:t>(因单位机构改革2019年单位的名称，机构设置以三定方案批复的为准）。</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b/>
          <w:bCs/>
          <w:vanish w:val="0"/>
          <w:color w:val="333333"/>
          <w:sz w:val="32"/>
          <w:szCs w:val="32"/>
        </w:rPr>
        <w:t xml:space="preserve"> </w:t>
      </w:r>
      <w:r>
        <w:rPr>
          <w:rFonts w:ascii="仿宋" w:eastAsia="仿宋" w:hint="eastAsia"/>
          <w:vanish w:val="0"/>
          <w:color w:val="333333"/>
          <w:sz w:val="32"/>
          <w:szCs w:val="32"/>
        </w:rPr>
        <w:t>永州市移民开发局为市人民政府直属正处级事业参照公务员管理事业单位,主管全市水库移民搬迁安置、扶持和开发工作，局机关内设办公室、搬迁安置科、后期扶持科、资金财务科4个科室,编制20人，现有干部职工20人，市本级下辖零陵、冷水滩、回龙圩、金洞四区。</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jc w:val="left"/>
        <w:rPr>
          <w:rFonts w:ascii="Times New Roman" w:hAnsi="Times New Roman"/>
          <w:vanish w:val="0"/>
          <w:color w:val="333333"/>
          <w:sz w:val="21"/>
          <w:szCs w:val="21"/>
        </w:rPr>
      </w:pPr>
      <w:r>
        <w:rPr>
          <w:rFonts w:ascii="Times New Roman" w:hAnsi="Times New Roman"/>
          <w:vanish w:val="0"/>
          <w:color w:val="333333"/>
          <w:sz w:val="32"/>
          <w:szCs w:val="32"/>
        </w:rPr>
        <w:t xml:space="preserve">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jc w:val="left"/>
        <w:rPr>
          <w:rFonts w:ascii="仿宋" w:eastAsia="仿宋"/>
          <w:b/>
          <w:bCs/>
          <w:vanish w:val="0"/>
          <w:color w:val="333333"/>
          <w:sz w:val="32"/>
          <w:szCs w:val="32"/>
        </w:rPr>
      </w:pPr>
      <w:r>
        <w:rPr>
          <w:rFonts w:ascii="仿宋" w:eastAsia="仿宋" w:hint="eastAsia"/>
          <w:b/>
          <w:bCs/>
          <w:vanish w:val="0"/>
          <w:color w:val="333333"/>
          <w:sz w:val="32"/>
          <w:szCs w:val="32"/>
        </w:rPr>
        <w:t>第二部分  永州移民开发局单位201</w:t>
      </w:r>
      <w:r>
        <w:rPr>
          <w:rFonts w:ascii="仿宋" w:eastAsia="仿宋"/>
          <w:b/>
          <w:bCs/>
          <w:vanish w:val="0"/>
          <w:color w:val="333333"/>
          <w:sz w:val="32"/>
          <w:szCs w:val="32"/>
        </w:rPr>
        <w:t>8</w:t>
      </w:r>
      <w:r>
        <w:rPr>
          <w:rFonts w:ascii="仿宋" w:eastAsia="仿宋" w:hint="eastAsia"/>
          <w:b/>
          <w:bCs/>
          <w:vanish w:val="0"/>
          <w:color w:val="333333"/>
          <w:sz w:val="32"/>
          <w:szCs w:val="32"/>
        </w:rPr>
        <w:t>年度部门决算表</w:t>
      </w:r>
    </w:p>
    <w:p>
      <w:pPr>
        <w:pStyle w:val="15"/>
        <w:pBdr>
          <w:top w:val="none" w:sz="0" w:space="0" w:color="auto"/>
          <w:left w:val="none" w:sz="0" w:space="0" w:color="auto"/>
          <w:bottom w:val="none" w:sz="0" w:space="0" w:color="auto"/>
          <w:right w:val="none" w:sz="0" w:space="0" w:color="auto"/>
        </w:pBdr>
        <w:spacing w:line="600" w:lineRule="exact"/>
        <w:jc w:val="both"/>
      </w:pP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（公开表格附后）</w:t>
      </w:r>
    </w:p>
    <w:p>
      <w:pPr>
        <w:pStyle w:val="38"/>
        <w:shd w:val="clear" w:color="auto" w:fill="FFFFFF"/>
        <w:spacing w:line="600" w:lineRule="atLeast"/>
        <w:ind w:left="0"/>
        <w:rPr>
          <w:rFonts w:ascii="Times New Roman" w:hAnsi="Times New Roman"/>
          <w:vanish w:val="0"/>
          <w:color w:val="333333"/>
          <w:sz w:val="21"/>
          <w:szCs w:val="21"/>
        </w:rPr>
      </w:pPr>
    </w:p>
    <w:p>
      <w:pPr>
        <w:widowControl/>
        <w:ind w:firstLineChars="0" w:firstLine="0"/>
        <w:rPr>
          <w:rFonts w:eastAsia="黑体"/>
          <w:bCs/>
          <w:kern w:val="0"/>
          <w:szCs w:val="32"/>
        </w:rPr>
      </w:pP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jc w:val="left"/>
        <w:rPr>
          <w:rFonts w:ascii="Times New Roman" w:hAnsi="Times New Roman"/>
          <w:vanish w:val="0"/>
          <w:color w:val="333333"/>
          <w:sz w:val="21"/>
          <w:szCs w:val="21"/>
        </w:rPr>
      </w:pPr>
      <w:r>
        <w:rPr>
          <w:rFonts w:ascii="仿宋" w:eastAsia="仿宋" w:hint="eastAsia"/>
          <w:b/>
          <w:bCs/>
          <w:vanish w:val="0"/>
          <w:color w:val="333333"/>
          <w:sz w:val="32"/>
          <w:szCs w:val="32"/>
        </w:rPr>
        <w:t>第三部分  永州移民开发局单位201</w:t>
      </w:r>
      <w:r>
        <w:rPr>
          <w:rFonts w:ascii="仿宋" w:eastAsia="仿宋"/>
          <w:b/>
          <w:bCs/>
          <w:vanish w:val="0"/>
          <w:color w:val="333333"/>
          <w:sz w:val="32"/>
          <w:szCs w:val="32"/>
        </w:rPr>
        <w:t>8</w:t>
      </w:r>
      <w:r>
        <w:rPr>
          <w:rFonts w:ascii="仿宋" w:eastAsia="仿宋" w:hint="eastAsia"/>
          <w:b/>
          <w:bCs/>
          <w:vanish w:val="0"/>
          <w:color w:val="333333"/>
          <w:sz w:val="32"/>
          <w:szCs w:val="32"/>
        </w:rPr>
        <w:t>年度部门决算情况说明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一、收入支出决算总体情况说明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年总收入</w:t>
      </w:r>
      <w:r>
        <w:rPr>
          <w:rFonts w:ascii="仿宋" w:eastAsia="仿宋"/>
          <w:vanish w:val="0"/>
          <w:color w:val="333333"/>
          <w:sz w:val="32"/>
          <w:szCs w:val="32"/>
        </w:rPr>
        <w:t>411.01</w:t>
      </w:r>
      <w:r>
        <w:rPr>
          <w:rFonts w:ascii="仿宋" w:eastAsia="仿宋" w:hint="eastAsia"/>
          <w:vanish w:val="0"/>
          <w:color w:val="333333"/>
          <w:sz w:val="32"/>
          <w:szCs w:val="32"/>
        </w:rPr>
        <w:t>万元</w:t>
      </w:r>
      <w:r>
        <w:rPr>
          <w:rFonts w:ascii="仿宋" w:eastAsia="仿宋"/>
          <w:vanish w:val="0"/>
          <w:color w:val="333333"/>
          <w:sz w:val="32"/>
          <w:szCs w:val="32"/>
        </w:rPr>
        <w:t>，</w:t>
      </w:r>
      <w:r>
        <w:rPr>
          <w:rFonts w:ascii="仿宋" w:eastAsia="仿宋" w:hint="eastAsia"/>
          <w:vanish w:val="0"/>
          <w:color w:val="333333"/>
          <w:sz w:val="32"/>
          <w:szCs w:val="32"/>
        </w:rPr>
        <w:t>较上年总收入4</w:t>
      </w:r>
      <w:r>
        <w:rPr>
          <w:rFonts w:ascii="仿宋" w:eastAsia="仿宋"/>
          <w:vanish w:val="0"/>
          <w:color w:val="333333"/>
          <w:sz w:val="32"/>
          <w:szCs w:val="32"/>
        </w:rPr>
        <w:t>88.02</w:t>
      </w:r>
      <w:r>
        <w:rPr>
          <w:rFonts w:ascii="仿宋" w:eastAsia="仿宋" w:hint="eastAsia"/>
          <w:vanish w:val="0"/>
          <w:color w:val="333333"/>
          <w:sz w:val="32"/>
          <w:szCs w:val="32"/>
        </w:rPr>
        <w:t>万元</w:t>
      </w:r>
      <w:r>
        <w:rPr>
          <w:rFonts w:ascii="仿宋" w:eastAsia="仿宋"/>
          <w:vanish w:val="0"/>
          <w:color w:val="333333"/>
          <w:sz w:val="32"/>
          <w:szCs w:val="32"/>
        </w:rPr>
        <w:t>减少77.01万</w:t>
      </w:r>
      <w:r>
        <w:rPr>
          <w:rFonts w:ascii="仿宋" w:eastAsia="仿宋" w:hint="eastAsia"/>
          <w:vanish w:val="0"/>
          <w:color w:val="333333"/>
          <w:sz w:val="32"/>
          <w:szCs w:val="32"/>
        </w:rPr>
        <w:t>元，主要原因是增人增资人员经费</w:t>
      </w:r>
      <w:r>
        <w:rPr>
          <w:rFonts w:ascii="仿宋" w:eastAsia="仿宋"/>
          <w:vanish w:val="0"/>
          <w:color w:val="333333"/>
          <w:sz w:val="32"/>
          <w:szCs w:val="32"/>
        </w:rPr>
        <w:t>减少</w:t>
      </w:r>
      <w:r>
        <w:rPr>
          <w:rFonts w:ascii="仿宋" w:eastAsia="仿宋" w:hint="eastAsia"/>
          <w:vanish w:val="0"/>
          <w:color w:val="333333"/>
          <w:sz w:val="32"/>
          <w:szCs w:val="32"/>
        </w:rPr>
        <w:t>。总支出</w:t>
      </w:r>
      <w:r>
        <w:rPr>
          <w:rFonts w:ascii="仿宋" w:eastAsia="仿宋"/>
          <w:vanish w:val="0"/>
          <w:color w:val="333333"/>
          <w:sz w:val="32"/>
          <w:szCs w:val="32"/>
        </w:rPr>
        <w:t>408.45</w:t>
      </w:r>
      <w:r>
        <w:rPr>
          <w:rFonts w:ascii="仿宋" w:eastAsia="仿宋" w:hint="eastAsia"/>
          <w:vanish w:val="0"/>
          <w:color w:val="333333"/>
          <w:sz w:val="32"/>
          <w:szCs w:val="32"/>
        </w:rPr>
        <w:t>万元，其中基本支出29</w:t>
      </w:r>
      <w:r>
        <w:rPr>
          <w:rFonts w:ascii="仿宋" w:eastAsia="仿宋"/>
          <w:vanish w:val="0"/>
          <w:color w:val="333333"/>
          <w:sz w:val="32"/>
          <w:szCs w:val="32"/>
        </w:rPr>
        <w:t>0.23</w:t>
      </w:r>
      <w:r>
        <w:rPr>
          <w:rFonts w:ascii="仿宋" w:eastAsia="仿宋" w:hint="eastAsia"/>
          <w:vanish w:val="0"/>
          <w:color w:val="333333"/>
          <w:sz w:val="32"/>
          <w:szCs w:val="32"/>
        </w:rPr>
        <w:t>万元，项目支出</w:t>
      </w:r>
      <w:r>
        <w:rPr>
          <w:rFonts w:ascii="仿宋" w:eastAsia="仿宋"/>
          <w:vanish w:val="0"/>
          <w:color w:val="333333"/>
          <w:sz w:val="32"/>
          <w:szCs w:val="32"/>
        </w:rPr>
        <w:t>118.21</w:t>
      </w:r>
      <w:r>
        <w:rPr>
          <w:rFonts w:ascii="仿宋" w:eastAsia="仿宋" w:hint="eastAsia"/>
          <w:vanish w:val="0"/>
          <w:color w:val="333333"/>
          <w:sz w:val="32"/>
          <w:szCs w:val="32"/>
        </w:rPr>
        <w:t>万元；较上年总支出</w:t>
      </w:r>
      <w:r>
        <w:rPr>
          <w:rFonts w:ascii="仿宋" w:eastAsia="仿宋"/>
          <w:vanish w:val="0"/>
          <w:color w:val="333333"/>
          <w:sz w:val="32"/>
          <w:szCs w:val="32"/>
        </w:rPr>
        <w:t>374.66</w:t>
      </w:r>
      <w:r>
        <w:rPr>
          <w:rFonts w:ascii="仿宋" w:eastAsia="仿宋" w:hint="eastAsia"/>
          <w:vanish w:val="0"/>
          <w:color w:val="333333"/>
          <w:sz w:val="32"/>
          <w:szCs w:val="32"/>
        </w:rPr>
        <w:t>万元增加</w:t>
      </w:r>
      <w:r>
        <w:rPr>
          <w:rFonts w:ascii="仿宋" w:eastAsia="仿宋"/>
          <w:vanish w:val="0"/>
          <w:color w:val="333333"/>
          <w:sz w:val="32"/>
          <w:szCs w:val="32"/>
        </w:rPr>
        <w:t>33.79</w:t>
      </w:r>
      <w:r>
        <w:rPr>
          <w:rFonts w:ascii="仿宋" w:eastAsia="仿宋" w:hint="eastAsia"/>
          <w:vanish w:val="0"/>
          <w:color w:val="333333"/>
          <w:sz w:val="32"/>
          <w:szCs w:val="32"/>
        </w:rPr>
        <w:t>万元，主要原因</w:t>
      </w:r>
      <w:r>
        <w:rPr>
          <w:rFonts w:ascii="仿宋" w:eastAsia="仿宋"/>
          <w:vanish w:val="0"/>
          <w:color w:val="333333"/>
          <w:sz w:val="32"/>
          <w:szCs w:val="32"/>
        </w:rPr>
        <w:t>库区移民技能培训费增加</w:t>
      </w:r>
      <w:r>
        <w:rPr>
          <w:rFonts w:ascii="仿宋" w:eastAsia="仿宋" w:hint="eastAsia"/>
          <w:vanish w:val="0"/>
          <w:color w:val="333333"/>
          <w:sz w:val="32"/>
          <w:szCs w:val="32"/>
        </w:rPr>
        <w:t>，其他人员费用较上年有所减少。</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二、收入决算情况说明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年总收入4</w:t>
      </w:r>
      <w:r>
        <w:rPr>
          <w:rFonts w:ascii="仿宋" w:eastAsia="仿宋"/>
          <w:vanish w:val="0"/>
          <w:color w:val="333333"/>
          <w:sz w:val="32"/>
          <w:szCs w:val="32"/>
        </w:rPr>
        <w:t>11.01</w:t>
      </w:r>
      <w:r>
        <w:rPr>
          <w:rFonts w:ascii="仿宋" w:eastAsia="仿宋" w:hint="eastAsia"/>
          <w:vanish w:val="0"/>
          <w:color w:val="333333"/>
          <w:sz w:val="32"/>
          <w:szCs w:val="32"/>
        </w:rPr>
        <w:t>万元，其中行政运行</w:t>
      </w:r>
      <w:r>
        <w:rPr>
          <w:rFonts w:ascii="仿宋" w:eastAsia="仿宋"/>
          <w:vanish w:val="0"/>
          <w:color w:val="333333"/>
          <w:sz w:val="32"/>
          <w:szCs w:val="32"/>
        </w:rPr>
        <w:t>270.01</w:t>
      </w:r>
      <w:r>
        <w:rPr>
          <w:rFonts w:ascii="仿宋" w:eastAsia="仿宋" w:hint="eastAsia"/>
          <w:vanish w:val="0"/>
          <w:color w:val="333333"/>
          <w:sz w:val="32"/>
          <w:szCs w:val="32"/>
        </w:rPr>
        <w:t>万元，占全年收入</w:t>
      </w:r>
      <w:r>
        <w:rPr>
          <w:rFonts w:ascii="仿宋" w:eastAsia="仿宋"/>
          <w:vanish w:val="0"/>
          <w:color w:val="333333"/>
          <w:sz w:val="32"/>
          <w:szCs w:val="32"/>
        </w:rPr>
        <w:t>65.69</w:t>
      </w:r>
      <w:r>
        <w:rPr>
          <w:rFonts w:ascii="仿宋" w:eastAsia="仿宋" w:hint="eastAsia"/>
          <w:vanish w:val="0"/>
          <w:color w:val="333333"/>
          <w:sz w:val="32"/>
          <w:szCs w:val="32"/>
        </w:rPr>
        <w:t>%；其他大中型后期扶持基金</w:t>
      </w:r>
      <w:r>
        <w:rPr>
          <w:rFonts w:ascii="仿宋" w:eastAsia="仿宋"/>
          <w:vanish w:val="0"/>
          <w:color w:val="333333"/>
          <w:sz w:val="32"/>
          <w:szCs w:val="32"/>
        </w:rPr>
        <w:t>132</w:t>
      </w:r>
      <w:r>
        <w:rPr>
          <w:rFonts w:ascii="仿宋" w:eastAsia="仿宋" w:hint="eastAsia"/>
          <w:vanish w:val="0"/>
          <w:color w:val="333333"/>
          <w:sz w:val="32"/>
          <w:szCs w:val="32"/>
        </w:rPr>
        <w:t>万元，占全年收入</w:t>
      </w:r>
      <w:r>
        <w:rPr>
          <w:rFonts w:ascii="仿宋" w:eastAsia="仿宋"/>
          <w:vanish w:val="0"/>
          <w:color w:val="333333"/>
          <w:sz w:val="32"/>
          <w:szCs w:val="32"/>
        </w:rPr>
        <w:t>32.12</w:t>
      </w:r>
      <w:r>
        <w:rPr>
          <w:rFonts w:ascii="仿宋" w:eastAsia="仿宋" w:hint="eastAsia"/>
          <w:vanish w:val="0"/>
          <w:color w:val="333333"/>
          <w:sz w:val="32"/>
          <w:szCs w:val="32"/>
        </w:rPr>
        <w:t>%；其他水利支出</w:t>
      </w:r>
      <w:r>
        <w:rPr>
          <w:rFonts w:ascii="仿宋" w:eastAsia="仿宋"/>
          <w:vanish w:val="0"/>
          <w:color w:val="333333"/>
          <w:sz w:val="32"/>
          <w:szCs w:val="32"/>
        </w:rPr>
        <w:t>9</w:t>
      </w:r>
      <w:r>
        <w:rPr>
          <w:rFonts w:ascii="仿宋" w:eastAsia="仿宋" w:hint="eastAsia"/>
          <w:vanish w:val="0"/>
          <w:color w:val="333333"/>
          <w:sz w:val="32"/>
          <w:szCs w:val="32"/>
        </w:rPr>
        <w:t>万元，占全年收入</w:t>
      </w:r>
      <w:r>
        <w:rPr>
          <w:rFonts w:ascii="仿宋" w:eastAsia="仿宋"/>
          <w:vanish w:val="0"/>
          <w:color w:val="333333"/>
          <w:sz w:val="32"/>
          <w:szCs w:val="32"/>
        </w:rPr>
        <w:t>2.1</w:t>
      </w:r>
      <w:r>
        <w:rPr>
          <w:rFonts w:ascii="仿宋" w:eastAsia="仿宋" w:hint="eastAsia"/>
          <w:vanish w:val="0"/>
          <w:color w:val="333333"/>
          <w:sz w:val="32"/>
          <w:szCs w:val="32"/>
        </w:rPr>
        <w:t>%</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三、支出决算情况说明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年总支出</w:t>
      </w:r>
      <w:r>
        <w:rPr>
          <w:rFonts w:ascii="仿宋" w:eastAsia="仿宋"/>
          <w:vanish w:val="0"/>
          <w:color w:val="333333"/>
          <w:sz w:val="32"/>
          <w:szCs w:val="32"/>
        </w:rPr>
        <w:t>408.45</w:t>
      </w:r>
      <w:r>
        <w:rPr>
          <w:rFonts w:ascii="仿宋" w:eastAsia="仿宋" w:hint="eastAsia"/>
          <w:vanish w:val="0"/>
          <w:color w:val="333333"/>
          <w:sz w:val="32"/>
          <w:szCs w:val="32"/>
        </w:rPr>
        <w:t>万元，其中行政运行29</w:t>
      </w:r>
      <w:r>
        <w:rPr>
          <w:rFonts w:ascii="仿宋" w:eastAsia="仿宋"/>
          <w:vanish w:val="0"/>
          <w:color w:val="333333"/>
          <w:sz w:val="32"/>
          <w:szCs w:val="32"/>
        </w:rPr>
        <w:t>0.23</w:t>
      </w:r>
      <w:r>
        <w:rPr>
          <w:rFonts w:ascii="仿宋" w:eastAsia="仿宋" w:hint="eastAsia"/>
          <w:vanish w:val="0"/>
          <w:color w:val="333333"/>
          <w:sz w:val="32"/>
          <w:szCs w:val="32"/>
        </w:rPr>
        <w:t>万元，占全年支出7</w:t>
      </w:r>
      <w:r>
        <w:rPr>
          <w:rFonts w:ascii="仿宋" w:eastAsia="仿宋"/>
          <w:vanish w:val="0"/>
          <w:color w:val="333333"/>
          <w:sz w:val="32"/>
          <w:szCs w:val="32"/>
        </w:rPr>
        <w:t>1</w:t>
      </w:r>
      <w:r>
        <w:rPr>
          <w:rFonts w:ascii="仿宋" w:eastAsia="仿宋" w:hint="eastAsia"/>
          <w:vanish w:val="0"/>
          <w:color w:val="333333"/>
          <w:sz w:val="32"/>
          <w:szCs w:val="32"/>
        </w:rPr>
        <w:t>%；其他大中型后期扶持基金</w:t>
      </w:r>
      <w:r>
        <w:rPr>
          <w:rFonts w:ascii="仿宋" w:eastAsia="仿宋"/>
          <w:vanish w:val="0"/>
          <w:color w:val="333333"/>
          <w:sz w:val="32"/>
          <w:szCs w:val="32"/>
        </w:rPr>
        <w:t>85.17</w:t>
      </w:r>
      <w:r>
        <w:rPr>
          <w:rFonts w:ascii="仿宋" w:eastAsia="仿宋" w:hint="eastAsia"/>
          <w:vanish w:val="0"/>
          <w:color w:val="333333"/>
          <w:sz w:val="32"/>
          <w:szCs w:val="32"/>
        </w:rPr>
        <w:t>万元，占全年支出</w:t>
      </w:r>
      <w:r>
        <w:rPr>
          <w:rFonts w:ascii="仿宋" w:eastAsia="仿宋"/>
          <w:vanish w:val="0"/>
          <w:color w:val="333333"/>
          <w:sz w:val="32"/>
          <w:szCs w:val="32"/>
        </w:rPr>
        <w:t>21</w:t>
      </w:r>
      <w:r>
        <w:rPr>
          <w:rFonts w:ascii="仿宋" w:eastAsia="仿宋" w:hint="eastAsia"/>
          <w:vanish w:val="0"/>
          <w:color w:val="333333"/>
          <w:sz w:val="32"/>
          <w:szCs w:val="32"/>
        </w:rPr>
        <w:t>%；其他水利支出</w:t>
      </w:r>
      <w:r>
        <w:rPr>
          <w:rFonts w:ascii="仿宋" w:eastAsia="仿宋"/>
          <w:vanish w:val="0"/>
          <w:color w:val="333333"/>
          <w:sz w:val="32"/>
          <w:szCs w:val="32"/>
        </w:rPr>
        <w:t>33.04</w:t>
      </w:r>
      <w:r>
        <w:rPr>
          <w:rFonts w:ascii="仿宋" w:eastAsia="仿宋" w:hint="eastAsia"/>
          <w:vanish w:val="0"/>
          <w:color w:val="333333"/>
          <w:sz w:val="32"/>
          <w:szCs w:val="32"/>
        </w:rPr>
        <w:t>万元，占全年支出</w:t>
      </w:r>
      <w:r>
        <w:rPr>
          <w:rFonts w:ascii="仿宋" w:eastAsia="仿宋"/>
          <w:vanish w:val="0"/>
          <w:color w:val="333333"/>
          <w:sz w:val="32"/>
          <w:szCs w:val="32"/>
        </w:rPr>
        <w:t>8</w:t>
      </w:r>
      <w:r>
        <w:rPr>
          <w:rFonts w:ascii="仿宋" w:eastAsia="仿宋" w:hint="eastAsia"/>
          <w:vanish w:val="0"/>
          <w:color w:val="333333"/>
          <w:sz w:val="32"/>
          <w:szCs w:val="32"/>
        </w:rPr>
        <w:t>%</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四、财政拨款收入支出决算总体情况说明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年财政拨款收入</w:t>
      </w:r>
      <w:r>
        <w:rPr>
          <w:rFonts w:ascii="仿宋" w:eastAsia="仿宋"/>
          <w:vanish w:val="0"/>
          <w:color w:val="333333"/>
          <w:sz w:val="32"/>
          <w:szCs w:val="32"/>
        </w:rPr>
        <w:t>411.01</w:t>
      </w:r>
      <w:r>
        <w:rPr>
          <w:rFonts w:ascii="仿宋" w:eastAsia="仿宋" w:hint="eastAsia"/>
          <w:vanish w:val="0"/>
          <w:color w:val="333333"/>
          <w:sz w:val="32"/>
          <w:szCs w:val="32"/>
        </w:rPr>
        <w:t>万元，较上年财政拨款收入4</w:t>
      </w:r>
      <w:r>
        <w:rPr>
          <w:rFonts w:ascii="仿宋" w:eastAsia="仿宋"/>
          <w:vanish w:val="0"/>
          <w:color w:val="333333"/>
          <w:sz w:val="32"/>
          <w:szCs w:val="32"/>
        </w:rPr>
        <w:t>78.02</w:t>
      </w:r>
      <w:r>
        <w:rPr>
          <w:rFonts w:ascii="仿宋" w:eastAsia="仿宋" w:hint="eastAsia"/>
          <w:vanish w:val="0"/>
          <w:color w:val="333333"/>
          <w:sz w:val="32"/>
          <w:szCs w:val="32"/>
        </w:rPr>
        <w:t>万元66.27万元，主要原因是增人增资</w:t>
      </w:r>
      <w:r>
        <w:rPr>
          <w:rFonts w:ascii="仿宋" w:eastAsia="仿宋"/>
          <w:vanish w:val="0"/>
          <w:color w:val="333333"/>
          <w:sz w:val="32"/>
          <w:szCs w:val="32"/>
        </w:rPr>
        <w:t>的减少</w:t>
      </w:r>
      <w:r>
        <w:rPr>
          <w:rFonts w:ascii="仿宋" w:eastAsia="仿宋" w:hint="eastAsia"/>
          <w:vanish w:val="0"/>
          <w:color w:val="333333"/>
          <w:sz w:val="32"/>
          <w:szCs w:val="32"/>
        </w:rPr>
        <w:t>。财政拨款支出</w:t>
      </w:r>
      <w:r>
        <w:rPr>
          <w:rFonts w:ascii="仿宋" w:eastAsia="仿宋"/>
          <w:vanish w:val="0"/>
          <w:color w:val="333333"/>
          <w:sz w:val="32"/>
          <w:szCs w:val="32"/>
        </w:rPr>
        <w:t>408.45</w:t>
      </w:r>
      <w:r>
        <w:rPr>
          <w:rFonts w:ascii="仿宋" w:eastAsia="仿宋" w:hint="eastAsia"/>
          <w:vanish w:val="0"/>
          <w:color w:val="333333"/>
          <w:sz w:val="32"/>
          <w:szCs w:val="32"/>
        </w:rPr>
        <w:t>万元，较上年财政拨款支出</w:t>
      </w:r>
      <w:r>
        <w:rPr>
          <w:rFonts w:ascii="仿宋" w:eastAsia="仿宋"/>
          <w:vanish w:val="0"/>
          <w:color w:val="333333"/>
          <w:sz w:val="32"/>
          <w:szCs w:val="32"/>
        </w:rPr>
        <w:t>374.66</w:t>
      </w:r>
      <w:r>
        <w:rPr>
          <w:rFonts w:ascii="仿宋" w:eastAsia="仿宋" w:hint="eastAsia"/>
          <w:vanish w:val="0"/>
          <w:color w:val="333333"/>
          <w:sz w:val="32"/>
          <w:szCs w:val="32"/>
        </w:rPr>
        <w:t>万元增加</w:t>
      </w:r>
      <w:r>
        <w:rPr>
          <w:rFonts w:ascii="仿宋" w:eastAsia="仿宋"/>
          <w:vanish w:val="0"/>
          <w:color w:val="333333"/>
          <w:sz w:val="32"/>
          <w:szCs w:val="32"/>
        </w:rPr>
        <w:t>33.79</w:t>
      </w:r>
      <w:r>
        <w:rPr>
          <w:rFonts w:ascii="仿宋" w:eastAsia="仿宋" w:hint="eastAsia"/>
          <w:vanish w:val="0"/>
          <w:color w:val="333333"/>
          <w:sz w:val="32"/>
          <w:szCs w:val="32"/>
        </w:rPr>
        <w:t>万元，主要原因</w:t>
      </w:r>
      <w:r>
        <w:rPr>
          <w:rFonts w:ascii="仿宋" w:eastAsia="仿宋"/>
          <w:vanish w:val="0"/>
          <w:color w:val="333333"/>
          <w:sz w:val="32"/>
          <w:szCs w:val="32"/>
        </w:rPr>
        <w:t>是库区移民技能培训费增加</w:t>
      </w:r>
      <w:r>
        <w:rPr>
          <w:rFonts w:ascii="仿宋" w:eastAsia="仿宋" w:hint="eastAsia"/>
          <w:vanish w:val="0"/>
          <w:color w:val="333333"/>
          <w:sz w:val="32"/>
          <w:szCs w:val="32"/>
        </w:rPr>
        <w:t>。</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五、一般公共预算财政拨款支出决算情况说明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p>
    <w:p>
      <w:pPr>
        <w:pStyle w:val="38"/>
        <w:shd w:val="clear" w:color="auto" w:fill="FFFFFF"/>
        <w:spacing w:line="600" w:lineRule="atLeast"/>
        <w:ind w:left="0" w:firstLine="600"/>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年一般公共预算财政拨款</w:t>
      </w:r>
      <w:r>
        <w:rPr>
          <w:rFonts w:ascii="仿宋" w:eastAsia="仿宋"/>
          <w:vanish w:val="0"/>
          <w:color w:val="333333"/>
          <w:sz w:val="32"/>
          <w:szCs w:val="32"/>
        </w:rPr>
        <w:t>年初结转和结余60.66万元，本年收入279.01万元，本年支出323.27万元，年末结转和结余16.4万元。</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right="0" w:firstLineChars="100" w:firstLine="320"/>
        <w:jc w:val="left"/>
        <w:rPr>
          <w:rFonts w:ascii="Times New Roman" w:hAnsi="Times New Roman"/>
          <w:vanish w:val="0"/>
          <w:color w:val="333333"/>
          <w:sz w:val="21"/>
          <w:szCs w:val="21"/>
        </w:rPr>
      </w:pPr>
      <w:r>
        <w:rPr>
          <w:rFonts w:ascii="仿宋" w:eastAsia="仿宋" w:hint="eastAsia"/>
          <w:vanish w:val="0"/>
          <w:color w:val="333333"/>
          <w:sz w:val="32"/>
          <w:szCs w:val="32"/>
        </w:rPr>
        <w:t>六、一般公共预算财政拨款基本支出决算情况说明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年财政拨款基本支出29</w:t>
      </w:r>
      <w:r>
        <w:rPr>
          <w:rFonts w:ascii="仿宋" w:eastAsia="仿宋"/>
          <w:vanish w:val="0"/>
          <w:color w:val="333333"/>
          <w:sz w:val="32"/>
          <w:szCs w:val="32"/>
        </w:rPr>
        <w:t>0.2</w:t>
      </w:r>
      <w:r>
        <w:rPr>
          <w:rFonts w:ascii="仿宋" w:eastAsia="仿宋" w:hint="eastAsia"/>
          <w:vanish w:val="0"/>
          <w:color w:val="333333"/>
          <w:sz w:val="32"/>
          <w:szCs w:val="32"/>
        </w:rPr>
        <w:t>3万元，其中人员经费235.6万元，占财政拨款基本支出</w:t>
      </w:r>
      <w:r>
        <w:rPr>
          <w:rFonts w:ascii="仿宋" w:eastAsia="仿宋"/>
          <w:vanish w:val="0"/>
          <w:color w:val="333333"/>
          <w:sz w:val="32"/>
          <w:szCs w:val="32"/>
        </w:rPr>
        <w:t>81.11</w:t>
      </w:r>
      <w:r>
        <w:rPr>
          <w:rFonts w:ascii="仿宋" w:eastAsia="仿宋" w:hint="eastAsia"/>
          <w:vanish w:val="0"/>
          <w:color w:val="333333"/>
          <w:sz w:val="32"/>
          <w:szCs w:val="32"/>
        </w:rPr>
        <w:t>%；公用经费</w:t>
      </w:r>
      <w:r>
        <w:rPr>
          <w:rFonts w:ascii="仿宋" w:eastAsia="仿宋"/>
          <w:vanish w:val="0"/>
          <w:color w:val="333333"/>
          <w:sz w:val="32"/>
          <w:szCs w:val="32"/>
        </w:rPr>
        <w:t>50.68</w:t>
      </w:r>
      <w:r>
        <w:rPr>
          <w:rFonts w:ascii="仿宋" w:eastAsia="仿宋" w:hint="eastAsia"/>
          <w:vanish w:val="0"/>
          <w:color w:val="333333"/>
          <w:sz w:val="32"/>
          <w:szCs w:val="32"/>
        </w:rPr>
        <w:t>万元，占财政拨款基本支出</w:t>
      </w:r>
      <w:r>
        <w:rPr>
          <w:rFonts w:ascii="仿宋" w:eastAsia="仿宋"/>
          <w:vanish w:val="0"/>
          <w:color w:val="333333"/>
          <w:sz w:val="32"/>
          <w:szCs w:val="32"/>
        </w:rPr>
        <w:t>18.89</w:t>
      </w:r>
      <w:r>
        <w:rPr>
          <w:rFonts w:ascii="仿宋" w:eastAsia="仿宋" w:hint="eastAsia"/>
          <w:vanish w:val="0"/>
          <w:color w:val="333333"/>
          <w:sz w:val="32"/>
          <w:szCs w:val="32"/>
        </w:rPr>
        <w:t>%。</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七、一般公共预算财政拨款“三公”经费支出决算情况说明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“三公”经费财政拨款支出决算总体情况说明。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（一）、201</w:t>
      </w:r>
      <w:r>
        <w:rPr>
          <w:rFonts w:ascii="仿宋" w:eastAsia="仿宋"/>
          <w:vanish w:val="0"/>
          <w:color w:val="333333"/>
          <w:sz w:val="32"/>
          <w:szCs w:val="32"/>
        </w:rPr>
        <w:t>8</w:t>
      </w:r>
      <w:r>
        <w:rPr>
          <w:rFonts w:ascii="仿宋" w:eastAsia="仿宋" w:hint="eastAsia"/>
          <w:vanish w:val="0"/>
          <w:color w:val="333333"/>
          <w:sz w:val="32"/>
          <w:szCs w:val="32"/>
        </w:rPr>
        <w:t>年“三公”经费财政拨款支出</w:t>
      </w:r>
      <w:r>
        <w:rPr>
          <w:rFonts w:ascii="仿宋" w:eastAsia="仿宋"/>
          <w:vanish w:val="0"/>
          <w:color w:val="333333"/>
          <w:sz w:val="32"/>
          <w:szCs w:val="32"/>
        </w:rPr>
        <w:t>6.77</w:t>
      </w:r>
      <w:r>
        <w:rPr>
          <w:rFonts w:ascii="仿宋" w:eastAsia="仿宋" w:hint="eastAsia"/>
          <w:vanish w:val="0"/>
          <w:color w:val="333333"/>
          <w:sz w:val="32"/>
          <w:szCs w:val="32"/>
        </w:rPr>
        <w:t>万元，较年初预算</w:t>
      </w:r>
      <w:r>
        <w:rPr>
          <w:rFonts w:ascii="仿宋" w:eastAsia="仿宋"/>
          <w:vanish w:val="0"/>
          <w:color w:val="333333"/>
          <w:sz w:val="32"/>
          <w:szCs w:val="32"/>
        </w:rPr>
        <w:t>27</w:t>
      </w:r>
      <w:r>
        <w:rPr>
          <w:rFonts w:ascii="仿宋" w:eastAsia="仿宋" w:hint="eastAsia"/>
          <w:vanish w:val="0"/>
          <w:color w:val="333333"/>
          <w:sz w:val="32"/>
          <w:szCs w:val="32"/>
        </w:rPr>
        <w:t>万元减少</w:t>
      </w:r>
      <w:r>
        <w:rPr>
          <w:rFonts w:ascii="仿宋" w:eastAsia="仿宋"/>
          <w:vanish w:val="0"/>
          <w:color w:val="333333"/>
          <w:sz w:val="32"/>
          <w:szCs w:val="32"/>
        </w:rPr>
        <w:t>20.23</w:t>
      </w:r>
      <w:r>
        <w:rPr>
          <w:rFonts w:ascii="仿宋" w:eastAsia="仿宋" w:hint="eastAsia"/>
          <w:vanish w:val="0"/>
          <w:color w:val="333333"/>
          <w:sz w:val="32"/>
          <w:szCs w:val="32"/>
        </w:rPr>
        <w:t>万元；其中因公出国费预算与决算都没有；公务用车购置及运行费</w:t>
      </w:r>
      <w:r>
        <w:rPr>
          <w:rFonts w:ascii="仿宋" w:eastAsia="仿宋"/>
          <w:vanish w:val="0"/>
          <w:color w:val="333333"/>
          <w:sz w:val="32"/>
          <w:szCs w:val="32"/>
        </w:rPr>
        <w:t>3.23</w:t>
      </w:r>
      <w:r>
        <w:rPr>
          <w:rFonts w:ascii="仿宋" w:eastAsia="仿宋" w:hint="eastAsia"/>
          <w:vanish w:val="0"/>
          <w:color w:val="333333"/>
          <w:sz w:val="32"/>
          <w:szCs w:val="32"/>
        </w:rPr>
        <w:t>万元，较预算7万元减少</w:t>
      </w:r>
      <w:r>
        <w:rPr>
          <w:rFonts w:ascii="仿宋" w:eastAsia="仿宋"/>
          <w:vanish w:val="0"/>
          <w:color w:val="333333"/>
          <w:sz w:val="32"/>
          <w:szCs w:val="32"/>
        </w:rPr>
        <w:t>3.77</w:t>
      </w:r>
      <w:r>
        <w:rPr>
          <w:rFonts w:ascii="仿宋" w:eastAsia="仿宋" w:hint="eastAsia"/>
          <w:vanish w:val="0"/>
          <w:color w:val="333333"/>
          <w:sz w:val="32"/>
          <w:szCs w:val="32"/>
        </w:rPr>
        <w:t>万元，主要原因一是市外出差</w:t>
      </w:r>
      <w:r>
        <w:rPr>
          <w:rFonts w:ascii="仿宋" w:eastAsia="仿宋"/>
          <w:vanish w:val="0"/>
          <w:color w:val="333333"/>
          <w:sz w:val="32"/>
          <w:szCs w:val="32"/>
        </w:rPr>
        <w:t>原则上都是</w:t>
      </w:r>
      <w:r>
        <w:rPr>
          <w:rFonts w:ascii="仿宋" w:eastAsia="仿宋" w:hint="eastAsia"/>
          <w:vanish w:val="0"/>
          <w:color w:val="333333"/>
          <w:sz w:val="32"/>
          <w:szCs w:val="32"/>
        </w:rPr>
        <w:t>乘坐公共交通出行；二是局车辆主要用于涔天河</w:t>
      </w:r>
      <w:r>
        <w:rPr>
          <w:rFonts w:ascii="仿宋" w:eastAsia="仿宋"/>
          <w:vanish w:val="0"/>
          <w:color w:val="333333"/>
          <w:sz w:val="32"/>
          <w:szCs w:val="32"/>
        </w:rPr>
        <w:t>移民事务</w:t>
      </w:r>
      <w:r>
        <w:rPr>
          <w:rFonts w:ascii="仿宋" w:eastAsia="仿宋" w:hint="eastAsia"/>
          <w:vanish w:val="0"/>
          <w:color w:val="333333"/>
          <w:sz w:val="32"/>
          <w:szCs w:val="32"/>
        </w:rPr>
        <w:t>工作，大部分费用也在实施管理费中列支；公务接待费</w:t>
      </w:r>
      <w:r>
        <w:rPr>
          <w:rFonts w:ascii="仿宋" w:eastAsia="仿宋"/>
          <w:vanish w:val="0"/>
          <w:color w:val="333333"/>
          <w:sz w:val="32"/>
          <w:szCs w:val="32"/>
        </w:rPr>
        <w:t>3.54</w:t>
      </w:r>
      <w:r>
        <w:rPr>
          <w:rFonts w:ascii="仿宋" w:eastAsia="仿宋" w:hint="eastAsia"/>
          <w:vanish w:val="0"/>
          <w:color w:val="333333"/>
          <w:sz w:val="32"/>
          <w:szCs w:val="32"/>
        </w:rPr>
        <w:t>万元，较年初预算20万元减少</w:t>
      </w:r>
      <w:r>
        <w:rPr>
          <w:rFonts w:ascii="仿宋" w:eastAsia="仿宋"/>
          <w:vanish w:val="0"/>
          <w:color w:val="333333"/>
          <w:sz w:val="32"/>
          <w:szCs w:val="32"/>
        </w:rPr>
        <w:t>16.46</w:t>
      </w:r>
      <w:r>
        <w:rPr>
          <w:rFonts w:ascii="仿宋" w:eastAsia="仿宋" w:hint="eastAsia"/>
          <w:vanish w:val="0"/>
          <w:color w:val="333333"/>
          <w:sz w:val="32"/>
          <w:szCs w:val="32"/>
        </w:rPr>
        <w:t>万元，主要原因是严格执行公务接待管理制度，公务接待实行了按工作餐标准进行接待，</w:t>
      </w:r>
      <w:r>
        <w:rPr>
          <w:rFonts w:ascii="仿宋" w:eastAsia="仿宋"/>
          <w:vanish w:val="0"/>
          <w:color w:val="333333"/>
          <w:sz w:val="32"/>
          <w:szCs w:val="32"/>
        </w:rPr>
        <w:t>厉行节约，不搞浪费</w:t>
      </w:r>
      <w:r>
        <w:rPr>
          <w:rFonts w:ascii="仿宋" w:eastAsia="仿宋" w:hint="eastAsia"/>
          <w:vanish w:val="0"/>
          <w:color w:val="333333"/>
          <w:sz w:val="32"/>
          <w:szCs w:val="32"/>
        </w:rPr>
        <w:t>。</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（二）、201</w:t>
      </w:r>
      <w:r>
        <w:rPr>
          <w:rFonts w:ascii="仿宋" w:eastAsia="仿宋"/>
          <w:vanish w:val="0"/>
          <w:color w:val="333333"/>
          <w:sz w:val="32"/>
          <w:szCs w:val="32"/>
        </w:rPr>
        <w:t>8</w:t>
      </w:r>
      <w:r>
        <w:rPr>
          <w:rFonts w:ascii="仿宋" w:eastAsia="仿宋" w:hint="eastAsia"/>
          <w:vanish w:val="0"/>
          <w:color w:val="333333"/>
          <w:sz w:val="32"/>
          <w:szCs w:val="32"/>
        </w:rPr>
        <w:t>年“三公”经费财政拨款支出</w:t>
      </w:r>
      <w:r>
        <w:rPr>
          <w:rFonts w:ascii="仿宋" w:eastAsia="仿宋"/>
          <w:vanish w:val="0"/>
          <w:color w:val="333333"/>
          <w:sz w:val="32"/>
          <w:szCs w:val="32"/>
        </w:rPr>
        <w:t>6.77</w:t>
      </w:r>
      <w:r>
        <w:rPr>
          <w:rFonts w:ascii="仿宋" w:eastAsia="仿宋" w:hint="eastAsia"/>
          <w:vanish w:val="0"/>
          <w:color w:val="333333"/>
          <w:sz w:val="32"/>
          <w:szCs w:val="32"/>
        </w:rPr>
        <w:t>万元，较上年决算</w:t>
      </w:r>
      <w:r>
        <w:rPr>
          <w:rFonts w:ascii="仿宋" w:eastAsia="仿宋"/>
          <w:vanish w:val="0"/>
          <w:color w:val="333333"/>
          <w:sz w:val="32"/>
          <w:szCs w:val="32"/>
        </w:rPr>
        <w:t>5.23</w:t>
      </w:r>
      <w:r>
        <w:rPr>
          <w:rFonts w:ascii="仿宋" w:eastAsia="仿宋" w:hint="eastAsia"/>
          <w:vanish w:val="0"/>
          <w:color w:val="333333"/>
          <w:sz w:val="32"/>
          <w:szCs w:val="32"/>
        </w:rPr>
        <w:t>万元</w:t>
      </w:r>
      <w:r>
        <w:rPr>
          <w:rFonts w:ascii="仿宋" w:eastAsia="仿宋"/>
          <w:vanish w:val="0"/>
          <w:color w:val="333333"/>
          <w:sz w:val="32"/>
          <w:szCs w:val="32"/>
        </w:rPr>
        <w:t>增加1.54</w:t>
      </w:r>
      <w:r>
        <w:rPr>
          <w:rFonts w:ascii="仿宋" w:eastAsia="仿宋" w:hint="eastAsia"/>
          <w:vanish w:val="0"/>
          <w:color w:val="333333"/>
          <w:sz w:val="32"/>
          <w:szCs w:val="32"/>
        </w:rPr>
        <w:t>万元；其中，因公出国费近两年均没有开支；公务用车购置及运行费</w:t>
      </w:r>
      <w:r>
        <w:rPr>
          <w:rFonts w:ascii="仿宋" w:eastAsia="仿宋"/>
          <w:vanish w:val="0"/>
          <w:color w:val="333333"/>
          <w:sz w:val="32"/>
          <w:szCs w:val="32"/>
        </w:rPr>
        <w:t>3.23</w:t>
      </w:r>
      <w:r>
        <w:rPr>
          <w:rFonts w:ascii="仿宋" w:eastAsia="仿宋" w:hint="eastAsia"/>
          <w:vanish w:val="0"/>
          <w:color w:val="333333"/>
          <w:sz w:val="32"/>
          <w:szCs w:val="32"/>
        </w:rPr>
        <w:t>万元，较上年</w:t>
      </w:r>
      <w:r>
        <w:rPr>
          <w:rFonts w:ascii="仿宋" w:eastAsia="仿宋"/>
          <w:vanish w:val="0"/>
          <w:color w:val="333333"/>
          <w:sz w:val="32"/>
          <w:szCs w:val="32"/>
        </w:rPr>
        <w:t>0.47</w:t>
      </w:r>
      <w:r>
        <w:rPr>
          <w:rFonts w:ascii="仿宋" w:eastAsia="仿宋" w:hint="eastAsia"/>
          <w:vanish w:val="0"/>
          <w:color w:val="333333"/>
          <w:sz w:val="32"/>
          <w:szCs w:val="32"/>
        </w:rPr>
        <w:t>万元</w:t>
      </w:r>
      <w:r>
        <w:rPr>
          <w:rFonts w:ascii="仿宋" w:eastAsia="仿宋"/>
          <w:vanish w:val="0"/>
          <w:color w:val="333333"/>
          <w:sz w:val="32"/>
          <w:szCs w:val="32"/>
        </w:rPr>
        <w:t>增加2.76</w:t>
      </w:r>
      <w:r>
        <w:rPr>
          <w:rFonts w:ascii="仿宋" w:eastAsia="仿宋" w:hint="eastAsia"/>
          <w:vanish w:val="0"/>
          <w:color w:val="333333"/>
          <w:sz w:val="32"/>
          <w:szCs w:val="32"/>
        </w:rPr>
        <w:t>万元，公务接待费</w:t>
      </w:r>
      <w:r>
        <w:rPr>
          <w:rFonts w:ascii="仿宋" w:eastAsia="仿宋"/>
          <w:vanish w:val="0"/>
          <w:color w:val="333333"/>
          <w:sz w:val="32"/>
          <w:szCs w:val="32"/>
        </w:rPr>
        <w:t>3.54</w:t>
      </w:r>
      <w:r>
        <w:rPr>
          <w:rFonts w:ascii="仿宋" w:eastAsia="仿宋" w:hint="eastAsia"/>
          <w:vanish w:val="0"/>
          <w:color w:val="333333"/>
          <w:sz w:val="32"/>
          <w:szCs w:val="32"/>
        </w:rPr>
        <w:t>万元，较上年初预算</w:t>
      </w:r>
      <w:r>
        <w:rPr>
          <w:rFonts w:ascii="仿宋" w:eastAsia="仿宋"/>
          <w:vanish w:val="0"/>
          <w:color w:val="333333"/>
          <w:sz w:val="32"/>
          <w:szCs w:val="32"/>
        </w:rPr>
        <w:t>4.76</w:t>
      </w:r>
      <w:r>
        <w:rPr>
          <w:rFonts w:ascii="仿宋" w:eastAsia="仿宋" w:hint="eastAsia"/>
          <w:vanish w:val="0"/>
          <w:color w:val="333333"/>
          <w:sz w:val="32"/>
          <w:szCs w:val="32"/>
        </w:rPr>
        <w:t>万元减少</w:t>
      </w:r>
      <w:r>
        <w:rPr>
          <w:rFonts w:ascii="仿宋" w:eastAsia="仿宋"/>
          <w:vanish w:val="0"/>
          <w:color w:val="333333"/>
          <w:sz w:val="32"/>
          <w:szCs w:val="32"/>
        </w:rPr>
        <w:t>1.22</w:t>
      </w:r>
      <w:r>
        <w:rPr>
          <w:rFonts w:ascii="仿宋" w:eastAsia="仿宋" w:hint="eastAsia"/>
          <w:vanish w:val="0"/>
          <w:color w:val="333333"/>
          <w:sz w:val="32"/>
          <w:szCs w:val="32"/>
        </w:rPr>
        <w:t>万元。</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（三）、201</w:t>
      </w:r>
      <w:r>
        <w:rPr>
          <w:rFonts w:ascii="仿宋" w:eastAsia="仿宋"/>
          <w:vanish w:val="0"/>
          <w:color w:val="333333"/>
          <w:sz w:val="32"/>
          <w:szCs w:val="32"/>
        </w:rPr>
        <w:t>8</w:t>
      </w:r>
      <w:r>
        <w:rPr>
          <w:rFonts w:ascii="仿宋" w:eastAsia="仿宋" w:hint="eastAsia"/>
          <w:vanish w:val="0"/>
          <w:color w:val="333333"/>
          <w:sz w:val="32"/>
          <w:szCs w:val="32"/>
        </w:rPr>
        <w:t>年公务接待人数</w:t>
      </w:r>
      <w:r>
        <w:rPr>
          <w:rFonts w:ascii="仿宋" w:eastAsia="仿宋"/>
          <w:vanish w:val="0"/>
          <w:color w:val="333333"/>
          <w:sz w:val="32"/>
          <w:szCs w:val="32"/>
        </w:rPr>
        <w:t>331</w:t>
      </w:r>
      <w:r>
        <w:rPr>
          <w:rFonts w:ascii="仿宋" w:eastAsia="仿宋" w:hint="eastAsia"/>
          <w:vanish w:val="0"/>
          <w:color w:val="333333"/>
          <w:sz w:val="32"/>
          <w:szCs w:val="32"/>
        </w:rPr>
        <w:t>人</w:t>
      </w:r>
      <w:r>
        <w:rPr>
          <w:rFonts w:ascii="仿宋" w:eastAsia="仿宋"/>
          <w:vanish w:val="0"/>
          <w:color w:val="333333"/>
          <w:sz w:val="32"/>
          <w:szCs w:val="32"/>
        </w:rPr>
        <w:t>，</w:t>
      </w:r>
      <w:r>
        <w:rPr>
          <w:rFonts w:ascii="仿宋" w:eastAsia="仿宋" w:hint="eastAsia"/>
          <w:vanish w:val="0"/>
          <w:color w:val="333333"/>
          <w:sz w:val="32"/>
          <w:szCs w:val="32"/>
        </w:rPr>
        <w:t>接待批次</w:t>
      </w:r>
      <w:r>
        <w:rPr>
          <w:rFonts w:ascii="仿宋" w:eastAsia="仿宋"/>
          <w:vanish w:val="0"/>
          <w:color w:val="333333"/>
          <w:sz w:val="32"/>
          <w:szCs w:val="32"/>
        </w:rPr>
        <w:t>89</w:t>
      </w:r>
      <w:r>
        <w:rPr>
          <w:rFonts w:ascii="仿宋" w:eastAsia="仿宋" w:hint="eastAsia"/>
          <w:vanish w:val="0"/>
          <w:color w:val="333333"/>
          <w:sz w:val="32"/>
          <w:szCs w:val="32"/>
        </w:rPr>
        <w:t>次</w:t>
      </w:r>
      <w:r>
        <w:rPr>
          <w:rFonts w:ascii="仿宋" w:eastAsia="仿宋"/>
          <w:vanish w:val="0"/>
          <w:color w:val="333333"/>
          <w:sz w:val="32"/>
          <w:szCs w:val="32"/>
        </w:rPr>
        <w:t>，较上年减少了接待人数和接待次数。</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八、政府性基金预算收入支出决算情况</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201</w:t>
      </w:r>
      <w:r>
        <w:rPr>
          <w:rFonts w:ascii="仿宋" w:eastAsia="仿宋"/>
          <w:vanish w:val="0"/>
          <w:color w:val="333333"/>
          <w:sz w:val="32"/>
          <w:szCs w:val="32"/>
        </w:rPr>
        <w:t>8</w:t>
      </w:r>
      <w:r>
        <w:rPr>
          <w:rFonts w:ascii="仿宋" w:eastAsia="仿宋" w:hint="eastAsia"/>
          <w:vanish w:val="0"/>
          <w:color w:val="333333"/>
          <w:sz w:val="32"/>
          <w:szCs w:val="32"/>
        </w:rPr>
        <w:t>年政府性基金预算</w:t>
      </w:r>
      <w:r>
        <w:rPr>
          <w:rFonts w:ascii="仿宋" w:eastAsia="仿宋"/>
          <w:vanish w:val="0"/>
          <w:color w:val="333333"/>
          <w:sz w:val="32"/>
          <w:szCs w:val="32"/>
        </w:rPr>
        <w:t>拨款年初结转和结余145.17万元，本年财政</w:t>
      </w:r>
      <w:r>
        <w:rPr>
          <w:rFonts w:ascii="仿宋" w:eastAsia="仿宋" w:hint="eastAsia"/>
          <w:vanish w:val="0"/>
          <w:color w:val="333333"/>
          <w:sz w:val="32"/>
          <w:szCs w:val="32"/>
        </w:rPr>
        <w:t>收入</w:t>
      </w:r>
      <w:r>
        <w:rPr>
          <w:rFonts w:ascii="仿宋" w:eastAsia="仿宋"/>
          <w:vanish w:val="0"/>
          <w:color w:val="333333"/>
          <w:sz w:val="32"/>
          <w:szCs w:val="32"/>
        </w:rPr>
        <w:t>132</w:t>
      </w:r>
      <w:r>
        <w:rPr>
          <w:rFonts w:ascii="仿宋" w:eastAsia="仿宋" w:hint="eastAsia"/>
          <w:vanish w:val="0"/>
          <w:color w:val="333333"/>
          <w:sz w:val="32"/>
          <w:szCs w:val="32"/>
        </w:rPr>
        <w:t>万元，</w:t>
      </w:r>
      <w:r>
        <w:rPr>
          <w:rFonts w:ascii="仿宋" w:eastAsia="仿宋"/>
          <w:vanish w:val="0"/>
          <w:color w:val="333333"/>
          <w:sz w:val="32"/>
          <w:szCs w:val="32"/>
        </w:rPr>
        <w:t>本年</w:t>
      </w:r>
      <w:r>
        <w:rPr>
          <w:rFonts w:ascii="仿宋" w:eastAsia="仿宋" w:hint="eastAsia"/>
          <w:vanish w:val="0"/>
          <w:color w:val="333333"/>
          <w:sz w:val="32"/>
          <w:szCs w:val="32"/>
        </w:rPr>
        <w:t>支出</w:t>
      </w:r>
      <w:r>
        <w:rPr>
          <w:rFonts w:ascii="仿宋" w:eastAsia="仿宋"/>
          <w:vanish w:val="0"/>
          <w:color w:val="333333"/>
          <w:sz w:val="32"/>
          <w:szCs w:val="32"/>
        </w:rPr>
        <w:t>85.17</w:t>
      </w:r>
      <w:r>
        <w:rPr>
          <w:rFonts w:ascii="仿宋" w:eastAsia="仿宋" w:hint="eastAsia"/>
          <w:vanish w:val="0"/>
          <w:color w:val="333333"/>
          <w:sz w:val="32"/>
          <w:szCs w:val="32"/>
        </w:rPr>
        <w:t>万元</w:t>
      </w:r>
      <w:r>
        <w:rPr>
          <w:rFonts w:ascii="仿宋" w:eastAsia="仿宋"/>
          <w:vanish w:val="0"/>
          <w:color w:val="333333"/>
          <w:sz w:val="32"/>
          <w:szCs w:val="32"/>
        </w:rPr>
        <w:t>，年末结转和结余192万元。</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九、关于201</w:t>
      </w:r>
      <w:r>
        <w:rPr>
          <w:rFonts w:ascii="仿宋" w:eastAsia="仿宋"/>
          <w:vanish w:val="0"/>
          <w:color w:val="333333"/>
          <w:sz w:val="32"/>
          <w:szCs w:val="32"/>
        </w:rPr>
        <w:t>8</w:t>
      </w:r>
      <w:r>
        <w:rPr>
          <w:rFonts w:ascii="仿宋" w:eastAsia="仿宋" w:hint="eastAsia"/>
          <w:vanish w:val="0"/>
          <w:color w:val="333333"/>
          <w:sz w:val="32"/>
          <w:szCs w:val="32"/>
        </w:rPr>
        <w:t>年度预算绩效情况说明</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根据财政部《财政支出绩效评价管理暂行办法》及市财政局的要求，我局对201</w:t>
      </w:r>
      <w:r>
        <w:rPr>
          <w:rFonts w:ascii="仿宋" w:eastAsia="仿宋"/>
          <w:vanish w:val="0"/>
          <w:color w:val="333333"/>
          <w:sz w:val="32"/>
          <w:szCs w:val="32"/>
        </w:rPr>
        <w:t>8</w:t>
      </w:r>
      <w:r>
        <w:rPr>
          <w:rFonts w:ascii="仿宋" w:eastAsia="仿宋" w:hint="eastAsia"/>
          <w:vanish w:val="0"/>
          <w:color w:val="333333"/>
          <w:sz w:val="32"/>
          <w:szCs w:val="32"/>
        </w:rPr>
        <w:t>年部门整体支出</w:t>
      </w:r>
      <w:r>
        <w:rPr>
          <w:rFonts w:ascii="仿宋" w:eastAsia="仿宋"/>
          <w:vanish w:val="0"/>
          <w:color w:val="333333"/>
          <w:sz w:val="32"/>
          <w:szCs w:val="32"/>
        </w:rPr>
        <w:t>408.45</w:t>
      </w:r>
      <w:r>
        <w:rPr>
          <w:rFonts w:ascii="仿宋" w:eastAsia="仿宋" w:hint="eastAsia"/>
          <w:vanish w:val="0"/>
          <w:color w:val="333333"/>
          <w:sz w:val="32"/>
          <w:szCs w:val="32"/>
        </w:rPr>
        <w:t>万元及财政专项资金60万元进行了绩效评价自评工作。按照评价指标和标准进行了评价打分，部门整体支出绩效评价自评得分9</w:t>
      </w:r>
      <w:r>
        <w:rPr>
          <w:rFonts w:ascii="仿宋" w:eastAsia="仿宋"/>
          <w:vanish w:val="0"/>
          <w:color w:val="333333"/>
          <w:sz w:val="32"/>
          <w:szCs w:val="32"/>
        </w:rPr>
        <w:t>8</w:t>
      </w:r>
      <w:r>
        <w:rPr>
          <w:rFonts w:ascii="仿宋" w:eastAsia="仿宋" w:hint="eastAsia"/>
          <w:vanish w:val="0"/>
          <w:color w:val="333333"/>
          <w:sz w:val="32"/>
          <w:szCs w:val="32"/>
        </w:rPr>
        <w:t>分，专项资金项目绩效评价自评得分9</w:t>
      </w:r>
      <w:r>
        <w:rPr>
          <w:rFonts w:ascii="仿宋" w:eastAsia="仿宋"/>
          <w:vanish w:val="0"/>
          <w:color w:val="333333"/>
          <w:sz w:val="32"/>
          <w:szCs w:val="32"/>
        </w:rPr>
        <w:t>6</w:t>
      </w:r>
      <w:r>
        <w:rPr>
          <w:rFonts w:ascii="仿宋" w:eastAsia="仿宋" w:hint="eastAsia"/>
          <w:vanish w:val="0"/>
          <w:color w:val="333333"/>
          <w:sz w:val="32"/>
          <w:szCs w:val="32"/>
        </w:rPr>
        <w:t>分，财政支出绩效均为“优”。</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十、其他重要事项</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（一）机关运行经费支出情况。本部门201</w:t>
      </w:r>
      <w:r>
        <w:rPr>
          <w:rFonts w:ascii="仿宋" w:eastAsia="仿宋"/>
          <w:vanish w:val="0"/>
          <w:color w:val="333333"/>
          <w:sz w:val="32"/>
          <w:szCs w:val="32"/>
        </w:rPr>
        <w:t>8</w:t>
      </w:r>
      <w:r>
        <w:rPr>
          <w:rFonts w:ascii="仿宋" w:eastAsia="仿宋" w:hint="eastAsia"/>
          <w:vanish w:val="0"/>
          <w:color w:val="333333"/>
          <w:sz w:val="32"/>
          <w:szCs w:val="32"/>
        </w:rPr>
        <w:t>年度机关运行经费支出29</w:t>
      </w:r>
      <w:r>
        <w:rPr>
          <w:rFonts w:ascii="仿宋" w:eastAsia="仿宋"/>
          <w:vanish w:val="0"/>
          <w:color w:val="333333"/>
          <w:sz w:val="32"/>
          <w:szCs w:val="32"/>
        </w:rPr>
        <w:t>0</w:t>
      </w:r>
      <w:r>
        <w:rPr>
          <w:rFonts w:ascii="仿宋" w:eastAsia="仿宋" w:hint="eastAsia"/>
          <w:vanish w:val="0"/>
          <w:color w:val="333333"/>
          <w:sz w:val="32"/>
          <w:szCs w:val="32"/>
        </w:rPr>
        <w:t>.</w:t>
      </w:r>
      <w:r>
        <w:rPr>
          <w:rFonts w:ascii="仿宋" w:eastAsia="仿宋"/>
          <w:vanish w:val="0"/>
          <w:color w:val="333333"/>
          <w:sz w:val="32"/>
          <w:szCs w:val="32"/>
        </w:rPr>
        <w:t>2</w:t>
      </w:r>
      <w:r>
        <w:rPr>
          <w:rFonts w:ascii="仿宋" w:eastAsia="仿宋" w:hint="eastAsia"/>
          <w:vanish w:val="0"/>
          <w:color w:val="333333"/>
          <w:sz w:val="32"/>
          <w:szCs w:val="32"/>
        </w:rPr>
        <w:t>3万元，</w:t>
      </w:r>
      <w:r>
        <w:rPr>
          <w:rFonts w:ascii="仿宋" w:eastAsia="仿宋"/>
          <w:vanish w:val="0"/>
          <w:color w:val="333333"/>
          <w:sz w:val="32"/>
          <w:szCs w:val="32"/>
        </w:rPr>
        <w:t>较上</w:t>
      </w:r>
      <w:r>
        <w:rPr>
          <w:rFonts w:ascii="仿宋" w:eastAsia="仿宋" w:hint="eastAsia"/>
          <w:vanish w:val="0"/>
          <w:color w:val="333333"/>
          <w:sz w:val="32"/>
          <w:szCs w:val="32"/>
        </w:rPr>
        <w:t>年</w:t>
      </w:r>
      <w:r>
        <w:rPr>
          <w:rFonts w:ascii="仿宋" w:eastAsia="仿宋"/>
          <w:vanish w:val="0"/>
          <w:color w:val="333333"/>
          <w:sz w:val="32"/>
          <w:szCs w:val="32"/>
        </w:rPr>
        <w:t>296.83</w:t>
      </w:r>
      <w:r>
        <w:rPr>
          <w:rFonts w:ascii="仿宋" w:eastAsia="仿宋" w:hint="eastAsia"/>
          <w:vanish w:val="0"/>
          <w:color w:val="333333"/>
          <w:sz w:val="32"/>
          <w:szCs w:val="32"/>
        </w:rPr>
        <w:t>万元</w:t>
      </w:r>
      <w:r>
        <w:rPr>
          <w:rFonts w:ascii="仿宋" w:eastAsia="仿宋"/>
          <w:vanish w:val="0"/>
          <w:color w:val="333333"/>
          <w:sz w:val="32"/>
          <w:szCs w:val="32"/>
        </w:rPr>
        <w:t>减少6.6</w:t>
      </w:r>
      <w:r>
        <w:rPr>
          <w:rFonts w:ascii="仿宋" w:eastAsia="仿宋" w:hint="eastAsia"/>
          <w:vanish w:val="0"/>
          <w:color w:val="333333"/>
          <w:sz w:val="32"/>
          <w:szCs w:val="32"/>
        </w:rPr>
        <w:t>万元。主要原因是：</w:t>
      </w:r>
      <w:r>
        <w:rPr>
          <w:rFonts w:ascii="仿宋" w:eastAsia="仿宋"/>
          <w:vanish w:val="0"/>
          <w:color w:val="333333"/>
          <w:sz w:val="32"/>
          <w:szCs w:val="32"/>
        </w:rPr>
        <w:t>接待、交通费用开支减少了。</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（二）政府采购支出情况。</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本部门201</w:t>
      </w:r>
      <w:r>
        <w:rPr>
          <w:rFonts w:ascii="仿宋" w:eastAsia="仿宋"/>
          <w:vanish w:val="0"/>
          <w:color w:val="333333"/>
          <w:sz w:val="32"/>
          <w:szCs w:val="32"/>
        </w:rPr>
        <w:t>8</w:t>
      </w:r>
      <w:r>
        <w:rPr>
          <w:rFonts w:ascii="仿宋" w:eastAsia="仿宋" w:hint="eastAsia"/>
          <w:vanish w:val="0"/>
          <w:color w:val="333333"/>
          <w:sz w:val="32"/>
          <w:szCs w:val="32"/>
        </w:rPr>
        <w:t>年度没有政府采购</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（三）国有资产占用情况。截至201</w:t>
      </w:r>
      <w:r>
        <w:rPr>
          <w:rFonts w:ascii="仿宋" w:eastAsia="仿宋"/>
          <w:vanish w:val="0"/>
          <w:color w:val="333333"/>
          <w:sz w:val="32"/>
          <w:szCs w:val="32"/>
        </w:rPr>
        <w:t>8</w:t>
      </w:r>
      <w:r>
        <w:rPr>
          <w:rFonts w:ascii="仿宋" w:eastAsia="仿宋" w:hint="eastAsia"/>
          <w:vanish w:val="0"/>
          <w:color w:val="333333"/>
          <w:sz w:val="32"/>
          <w:szCs w:val="32"/>
        </w:rPr>
        <w:t>年12 月31 日，本部门只有1辆一般公务用车，没有价值50万元以上通用设备和100万元以上的专用设备。</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588"/>
        <w:jc w:val="left"/>
        <w:rPr>
          <w:rFonts w:ascii="Times New Roman" w:hAnsi="Times New Roman"/>
          <w:vanish w:val="0"/>
          <w:color w:val="333333"/>
          <w:sz w:val="21"/>
          <w:szCs w:val="21"/>
        </w:rPr>
      </w:pPr>
      <w:r>
        <w:rPr>
          <w:rFonts w:ascii="Times New Roman" w:hAnsi="Times New Roman"/>
          <w:vanish w:val="0"/>
          <w:color w:val="333333"/>
          <w:sz w:val="32"/>
          <w:szCs w:val="32"/>
        </w:rPr>
        <w:t xml:space="preserve">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588"/>
        <w:jc w:val="left"/>
        <w:rPr>
          <w:rFonts w:ascii="Times New Roman" w:hAnsi="Times New Roman"/>
          <w:vanish w:val="0"/>
          <w:color w:val="333333"/>
          <w:sz w:val="21"/>
          <w:szCs w:val="21"/>
        </w:rPr>
      </w:pPr>
      <w:r>
        <w:rPr>
          <w:rFonts w:ascii="仿宋" w:eastAsia="仿宋" w:hint="eastAsia"/>
          <w:b/>
          <w:bCs/>
          <w:vanish w:val="0"/>
          <w:color w:val="333333"/>
          <w:sz w:val="32"/>
          <w:szCs w:val="32"/>
        </w:rPr>
        <w:t>第四部分  名词解释</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基本支出：指为保障机构正常运转、完成日常工作任务而发生的各项支出，包括人员支出和公用支出。</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Times New Roman" w:hAnsi="Times New Roman"/>
          <w:vanish w:val="0"/>
          <w:color w:val="333333"/>
          <w:sz w:val="32"/>
          <w:szCs w:val="32"/>
        </w:rPr>
        <w:t xml:space="preserve">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项目支出：指在基本支出以外为完成相关行政任务和事业发展目标所发生的各项支出。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Times New Roman" w:hAnsi="Times New Roman"/>
          <w:vanish w:val="0"/>
          <w:color w:val="333333"/>
          <w:sz w:val="32"/>
          <w:szCs w:val="32"/>
        </w:rPr>
        <w:t xml:space="preserve"> </w:t>
      </w:r>
    </w:p>
    <w:p>
      <w:pPr>
        <w:pStyle w:val="21"/>
        <w:pBdr>
          <w:top w:val="none" w:sz="0" w:space="0" w:color="auto"/>
          <w:left w:val="none" w:sz="0" w:space="0" w:color="auto"/>
          <w:bottom w:val="none" w:sz="0" w:space="0" w:color="auto"/>
          <w:right w:val="none" w:sz="0" w:space="0" w:color="auto"/>
        </w:pBdr>
        <w:spacing w:before="240" w:after="60" w:line="312" w:lineRule="atLeast"/>
        <w:ind w:firstLineChars="200" w:firstLine="640"/>
        <w:jc w:val="center"/>
        <w:rPr>
          <w:rFonts w:ascii="Times New Roman" w:hAnsi="Times New Roman"/>
          <w:vanish w:val="0"/>
          <w:color w:val="333333"/>
          <w:sz w:val="21"/>
          <w:szCs w:val="21"/>
        </w:rPr>
      </w:pPr>
      <w:r>
        <w:rPr>
          <w:rFonts w:ascii="仿宋" w:eastAsia="仿宋" w:hint="eastAsia"/>
          <w:vanish w:val="0"/>
          <w:color w:val="333333"/>
          <w:sz w:val="32"/>
          <w:szCs w:val="32"/>
        </w:rPr>
        <w:t>“三公”经费：指通过财政拨款资金安排的因公出国（境）费、公务用车购置及运行费和公务接待费支出。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Times New Roman" w:hAnsi="Times New Roman"/>
          <w:vanish w:val="0"/>
          <w:color w:val="333333"/>
          <w:sz w:val="32"/>
          <w:szCs w:val="32"/>
        </w:rPr>
        <w:t xml:space="preserve"> </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r>
        <w:rPr>
          <w:rFonts w:ascii="仿宋" w:eastAsia="仿宋" w:hint="eastAsia"/>
          <w:vanish w:val="0"/>
          <w:color w:val="333333"/>
          <w:sz w:val="32"/>
          <w:szCs w:val="32"/>
        </w:rPr>
        <w:t>机关运行经费：是指各部门的公用经费，包括办公及印刷费、邮电费、差旅费、会议费、福利费、日常维修费、专用材料及一般设备购置费、办公用房水电费、办公用费、办公用房物业管理费、公务用车运行维护费以及其他费用。</w:t>
      </w:r>
    </w:p>
    <w:p>
      <w:pPr>
        <w:pStyle w:val="38"/>
        <w:pBdr>
          <w:top w:val="none" w:sz="0" w:space="0" w:color="auto"/>
          <w:left w:val="none" w:sz="0" w:space="0" w:color="auto"/>
          <w:bottom w:val="none" w:sz="0" w:space="0" w:color="auto"/>
          <w:right w:val="none" w:sz="0" w:space="0" w:color="auto"/>
        </w:pBdr>
        <w:shd w:val="clear" w:color="auto" w:fill="FFFFFF"/>
        <w:spacing w:before="0" w:beforeAutospacing="0" w:after="0" w:afterAutospacing="0" w:line="600" w:lineRule="atLeast"/>
        <w:ind w:left="0" w:right="0" w:firstLine="600"/>
        <w:jc w:val="left"/>
        <w:rPr>
          <w:rFonts w:ascii="Times New Roman" w:hAnsi="Times New Roman"/>
          <w:vanish w:val="0"/>
          <w:color w:val="333333"/>
          <w:sz w:val="21"/>
          <w:szCs w:val="21"/>
        </w:rPr>
      </w:pPr>
    </w:p>
    <w:p>
      <w:pPr>
        <w:pBdr>
          <w:top w:val="none" w:sz="0" w:space="0" w:color="auto"/>
          <w:left w:val="none" w:sz="0" w:space="0" w:color="auto"/>
          <w:bottom w:val="none" w:sz="0" w:space="0" w:color="auto"/>
          <w:right w:val="none" w:sz="0" w:space="0" w:color="auto"/>
        </w:pBdr>
        <w:shd w:val="clear" w:color="auto" w:fill="EEEEEE"/>
        <w:spacing w:before="149" w:beforeAutospacing="0" w:after="0" w:afterAutospacing="0" w:line="449" w:lineRule="atLeast"/>
        <w:ind w:right="0" w:firstLineChars="0" w:firstLine="0"/>
        <w:rPr>
          <w:rFonts w:ascii="Yahei" w:hAnsi="Yahei"/>
          <w:vanish w:val="0"/>
          <w:color w:val="333333"/>
          <w:sz w:val="21"/>
        </w:rPr>
      </w:pPr>
    </w:p>
    <w:p>
      <w:pPr>
        <w:widowControl/>
        <w:ind w:left="0" w:firstLineChars="1550" w:firstLine="4960"/>
        <w:rPr>
          <w:rFonts w:eastAsia="黑体"/>
          <w:bCs/>
          <w:kern w:val="0"/>
          <w:szCs w:val="32"/>
        </w:rPr>
      </w:pPr>
      <w:r>
        <w:rPr>
          <w:rFonts w:eastAsia="黑体"/>
          <w:bCs/>
          <w:kern w:val="0"/>
          <w:szCs w:val="32"/>
        </w:rPr>
        <w:t>永州市移民开发局</w:t>
      </w:r>
    </w:p>
    <w:p>
      <w:pPr>
        <w:widowControl/>
        <w:rPr>
          <w:b/>
          <w:bCs/>
          <w:kern w:val="0"/>
          <w:szCs w:val="32"/>
        </w:rPr>
      </w:pPr>
    </w:p>
    <w:p>
      <w:pPr>
        <w:widowControl/>
        <w:rPr>
          <w:b/>
          <w:bCs/>
          <w:kern w:val="0"/>
          <w:szCs w:val="32"/>
        </w:rPr>
      </w:pPr>
    </w:p>
    <w:p>
      <w:pPr>
        <w:widowControl/>
        <w:ind w:left="0" w:firstLineChars="0" w:firstLine="0"/>
        <w:rPr>
          <w:b/>
          <w:bCs/>
          <w:kern w:val="0"/>
          <w:szCs w:val="32"/>
        </w:rPr>
      </w:pPr>
    </w:p>
    <w:p>
      <w:pPr>
        <w:widowControl/>
        <w:rPr>
          <w:b/>
          <w:bCs/>
          <w:kern w:val="0"/>
          <w:szCs w:val="32"/>
        </w:rPr>
      </w:pPr>
    </w:p>
    <w:p>
      <w:pPr>
        <w:widowControl/>
        <w:ind w:left="0" w:firstLineChars="0" w:firstLine="0"/>
        <w:rPr>
          <w:b/>
          <w:bCs/>
          <w:kern w:val="0"/>
          <w:szCs w:val="32"/>
        </w:rPr>
      </w:pPr>
    </w:p>
    <w:p>
      <w:pPr>
        <w:widowControl/>
        <w:rPr>
          <w:b/>
          <w:bCs/>
          <w:kern w:val="0"/>
          <w:szCs w:val="32"/>
        </w:rPr>
      </w:pPr>
    </w:p>
    <w:p>
      <w:pPr>
        <w:widowControl/>
        <w:ind w:left="0" w:firstLineChars="0" w:firstLine="0"/>
        <w:rPr>
          <w:b/>
          <w:bCs/>
          <w:kern w:val="0"/>
          <w:szCs w:val="32"/>
        </w:rPr>
      </w:pPr>
    </w:p>
    <w:p>
      <w:pPr>
        <w:widowControl/>
        <w:rPr>
          <w:sz w:val="30"/>
          <w:szCs w:val="30"/>
        </w:rPr>
      </w:pPr>
    </w:p>
    <w:sectPr>
      <w:headerReference w:type="default" r:id="rId2"/>
      <w:footerReference w:type="default" r:id="rId3"/>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Arial">
    <w:panose1 w:val="020B0604020202020204"/>
    <w:charset w:val="01"/>
    <w:family w:val="swiss"/>
    <w:pitch w:val="variable"/>
    <w:sig w:usb0="E0002AFF" w:usb1="C0007843" w:usb2="00000009" w:usb3="00000000" w:csb0="400001FF" w:csb1="FFFF0000"/>
  </w:font>
  <w:font w:name="方正小标宋_GBK">
    <w:altName w:val="微软雅黑"/>
    <w:panose1 w:val="00000000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Yahei">
    <w:altName w:val="Times New Roman"/>
    <w:panose1 w:val="00000000000000000000"/>
    <w:charset w:val="00"/>
    <w:family w:val="auto"/>
    <w:pitch w:val="variable"/>
    <w:sig w:usb0="00000000" w:usb1="00000000" w:usb2="00000000" w:usb3="00000000" w:csb0="00000000" w:csb1="00000000"/>
  </w:font>
  <w:font w:name="仿宋_GB2312">
    <w:altName w:val="仿宋"/>
    <w:panose1 w:val="00000000000000000000"/>
    <w:charset w:val="86"/>
    <w:family w:val="modern"/>
    <w:pitch w:val="variable"/>
    <w:sig w:usb0="00000000" w:usb1="00000000" w:usb2="00000010" w:usb3="00000000" w:csb0="00040000" w:csb1="00000000"/>
  </w:font>
  <w:font w:name="Cambria">
    <w:panose1 w:val="02040503050406030204"/>
    <w:charset w:val="00"/>
    <w:family w:val="roman"/>
    <w:pitch w:val="variable"/>
    <w:sig w:usb0="E00002FF" w:usb1="400004FF" w:usb2="00000000" w:usb3="00000000" w:csb0="2000019F" w:csb1="00000000"/>
  </w:font>
  <w:font w:name="Calibri">
    <w:panose1 w:val="020F0502020204030204"/>
    <w:charset w:val="00"/>
    <w:family w:val="swiss"/>
    <w:pitch w:val="variable"/>
    <w:sig w:usb0="E00002FF" w:usb1="4000ACFF" w:usb2="00000001" w:usb3="00000000" w:csb0="2000019F" w:csb1="0000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tabs>
        <w:tab w:val="center" w:pos="4153"/>
        <w:tab w:val="right" w:pos="8306"/>
      </w:tabs>
      <w:jc w:val="center"/>
    </w:pPr>
    <w:r>
      <w:rPr>
        <w:rFonts w:hint="eastAsia"/>
        <w:b/>
        <w:sz w:val="24"/>
        <w:szCs w:val="24"/>
      </w:rPr>
      <w:t>－</w:t>
    </w:r>
    <w:r>
      <w:rPr>
        <w:rFonts w:ascii="Arial" w:cs="Arial" w:hAnsi="Arial"/>
        <w:b/>
        <w:sz w:val="21"/>
        <w:szCs w:val="21"/>
      </w:rPr>
      <w:fldChar w:fldCharType="begin"/>
    </w:r>
    <w:r>
      <w:rPr>
        <w:rFonts w:ascii="Arial" w:cs="Arial" w:hAnsi="Arial"/>
        <w:b/>
        <w:sz w:val="21"/>
        <w:szCs w:val="21"/>
      </w:rPr>
      <w:instrText>PAGE</w:instrText>
    </w:r>
    <w:r>
      <w:rPr>
        <w:rFonts w:ascii="Arial" w:cs="Arial" w:hAnsi="Arial"/>
        <w:b/>
        <w:sz w:val="21"/>
        <w:szCs w:val="21"/>
      </w:rPr>
      <w:fldChar w:fldCharType="separate"/>
    </w:r>
    <w:r>
      <w:rPr>
        <w:rFonts w:ascii="Arial" w:cs="Arial" w:hAnsi="Arial"/>
        <w:b/>
        <w:sz w:val="21"/>
        <w:szCs w:val="21"/>
      </w:rPr>
      <w:t>5</w:t>
    </w:r>
    <w:r>
      <w:rPr>
        <w:rFonts w:ascii="Arial" w:cs="Arial" w:hAnsi="Arial"/>
        <w:b/>
        <w:sz w:val="21"/>
        <w:szCs w:val="21"/>
      </w:rPr>
      <w:fldChar w:fldCharType="end"/>
    </w:r>
    <w:r>
      <w:rPr>
        <w:rFonts w:hint="eastAsia"/>
        <w:b/>
        <w:sz w:val="24"/>
        <w:szCs w:val="24"/>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600" w:lineRule="exact"/>
      <w:ind w:firstLineChars="200" w:firstLine="200"/>
      <w:jc w:val="both"/>
    </w:pPr>
    <w:rPr>
      <w:rFonts w:ascii="Times New Roman" w:eastAsia="仿宋_GB2312" w:cs="Times New Roman" w:hAnsi="Times New Roman"/>
      <w:kern w:val="2"/>
      <w:sz w:val="32"/>
      <w:szCs w:val="22"/>
      <w:lang w:val="en-US" w:eastAsia="zh-CN" w:bidi="ar-SA"/>
    </w:rPr>
  </w:style>
  <w:style w:type="paragraph" w:styleId="1">
    <w:name w:val="heading 1"/>
    <w:basedOn w:val="0"/>
    <w:next w:val="0"/>
    <w:pPr>
      <w:keepNext/>
      <w:keepLines/>
      <w:widowControl w:val="0"/>
      <w:outlineLvl w:val="0"/>
    </w:pPr>
    <w:rPr>
      <w:rFonts w:eastAsia="黑体"/>
      <w:bCs/>
      <w:kern w:val="44"/>
      <w:szCs w:val="44"/>
    </w:rPr>
  </w:style>
  <w:style w:type="paragraph" w:styleId="2">
    <w:name w:val="heading 2"/>
    <w:basedOn w:val="0"/>
    <w:next w:val="0"/>
    <w:pPr>
      <w:keepNext/>
      <w:keepLines/>
      <w:widowControl w:val="0"/>
      <w:outlineLvl w:val="1"/>
    </w:pPr>
    <w:rPr>
      <w:b/>
      <w:bCs/>
      <w:kern w:val="0"/>
      <w:szCs w:val="32"/>
    </w:rPr>
  </w:style>
  <w:style w:type="paragraph" w:styleId="3">
    <w:name w:val="heading 3"/>
    <w:basedOn w:val="0"/>
    <w:next w:val="0"/>
    <w:pPr>
      <w:keepNext/>
      <w:keepLines/>
      <w:widowControl w:val="0"/>
      <w:outlineLvl w:val="2"/>
    </w:pPr>
    <w:rPr>
      <w:b/>
      <w:bCs/>
      <w:kern w:val="0"/>
      <w:szCs w:val="32"/>
    </w:rPr>
  </w:style>
  <w:style w:type="paragraph" w:styleId="4">
    <w:name w:val="heading 4"/>
    <w:basedOn w:val="0"/>
    <w:next w:val="0"/>
    <w:pPr>
      <w:keepNext/>
      <w:keepLines/>
      <w:widowControl w:val="0"/>
      <w:spacing w:before="280" w:after="290" w:line="376" w:lineRule="atLeast"/>
      <w:outlineLvl w:val="3"/>
    </w:pPr>
    <w:rPr>
      <w:rFonts w:ascii="Cambria" w:eastAsia="宋体" w:hAnsi="Cambria"/>
      <w:b/>
      <w:bCs/>
      <w:kern w:val="0"/>
      <w:sz w:val="28"/>
      <w:szCs w:val="28"/>
    </w:rPr>
  </w:style>
  <w:style w:type="paragraph" w:styleId="5">
    <w:name w:val="heading 5"/>
    <w:basedOn w:val="0"/>
    <w:next w:val="0"/>
    <w:pPr>
      <w:keepNext/>
      <w:keepLines/>
      <w:widowControl w:val="0"/>
      <w:spacing w:before="280" w:after="290" w:line="376" w:lineRule="atLeast"/>
      <w:outlineLvl w:val="4"/>
    </w:pPr>
    <w:rPr>
      <w:b/>
      <w:bCs/>
      <w:kern w:val="0"/>
      <w:sz w:val="28"/>
      <w:szCs w:val="28"/>
    </w:rPr>
  </w:style>
  <w:style w:type="paragraph" w:styleId="6">
    <w:name w:val="heading 6"/>
    <w:basedOn w:val="0"/>
    <w:next w:val="0"/>
    <w:pPr>
      <w:keepNext/>
      <w:keepLines/>
      <w:widowControl w:val="0"/>
      <w:spacing w:before="240" w:after="64" w:line="320" w:lineRule="atLeast"/>
      <w:outlineLvl w:val="5"/>
    </w:pPr>
    <w:rPr>
      <w:rFonts w:ascii="Cambria" w:eastAsia="宋体" w:hAnsi="Cambria"/>
      <w:b/>
      <w:bCs/>
      <w:kern w:val="0"/>
      <w:sz w:val="24"/>
      <w:szCs w:val="24"/>
    </w:rPr>
  </w:style>
  <w:style w:type="paragraph" w:styleId="7">
    <w:name w:val="heading 7"/>
    <w:basedOn w:val="0"/>
    <w:next w:val="0"/>
    <w:pPr>
      <w:keepNext/>
      <w:keepLines/>
      <w:widowControl w:val="0"/>
      <w:spacing w:before="240" w:after="64" w:line="320" w:lineRule="atLeast"/>
      <w:outlineLvl w:val="6"/>
    </w:pPr>
    <w:rPr>
      <w:b/>
      <w:bCs/>
      <w:kern w:val="0"/>
      <w:sz w:val="24"/>
      <w:szCs w:val="24"/>
    </w:rPr>
  </w:style>
  <w:style w:type="paragraph" w:styleId="8">
    <w:name w:val="heading 8"/>
    <w:basedOn w:val="0"/>
    <w:next w:val="0"/>
    <w:pPr>
      <w:keepNext/>
      <w:keepLines/>
      <w:widowControl w:val="0"/>
      <w:spacing w:before="240" w:after="64" w:line="320" w:lineRule="atLeast"/>
      <w:outlineLvl w:val="7"/>
    </w:pPr>
    <w:rPr>
      <w:rFonts w:ascii="Cambria" w:eastAsia="宋体" w:hAnsi="Cambria"/>
      <w:kern w:val="0"/>
      <w:sz w:val="24"/>
      <w:szCs w:val="24"/>
    </w:rPr>
  </w:style>
  <w:style w:type="paragraph" w:styleId="9">
    <w:name w:val="heading 9"/>
    <w:basedOn w:val="0"/>
    <w:next w:val="0"/>
    <w:pPr>
      <w:keepNext/>
      <w:keepLines/>
      <w:widowControl w:val="0"/>
      <w:spacing w:before="240" w:after="64" w:line="320" w:lineRule="atLeast"/>
      <w:outlineLvl w:val="8"/>
    </w:pPr>
    <w:rPr>
      <w:rFonts w:ascii="Cambria" w:eastAsia="宋体" w:hAnsi="Cambria"/>
      <w:kern w:val="0"/>
      <w:sz w:val="20"/>
      <w:szCs w:val="21"/>
    </w:rPr>
  </w:style>
  <w:style w:type="character" w:default="1" w:styleId="10">
    <w:name w:val="Default Paragraph Font"/>
  </w:style>
  <w:style w:type="paragraph" w:styleId="15">
    <w:name w:val="caption"/>
    <w:basedOn w:val="0"/>
    <w:next w:val="0"/>
    <w:rPr>
      <w:rFonts w:ascii="Cambria" w:eastAsia="黑体" w:hAnsi="Cambria"/>
      <w:sz w:val="20"/>
      <w:szCs w:val="20"/>
    </w:rPr>
  </w:style>
  <w:style w:type="paragraph" w:styleId="16">
    <w:name w:val="Body Text"/>
    <w:basedOn w:val="0"/>
    <w:pPr>
      <w:spacing w:after="120" w:line="240" w:lineRule="auto"/>
      <w:ind w:firstLineChars="0" w:firstLine="0"/>
    </w:pPr>
    <w:rPr>
      <w:rFonts w:eastAsia="宋体"/>
      <w:sz w:val="21"/>
      <w:szCs w:val="24"/>
    </w:rPr>
  </w:style>
  <w:style w:type="paragraph" w:styleId="17">
    <w:name w:val="Date"/>
    <w:basedOn w:val="0"/>
    <w:next w:val="0"/>
    <w:pPr>
      <w:spacing w:line="240" w:lineRule="auto"/>
      <w:ind w:leftChars="2500" w:left="2500" w:firstLineChars="0" w:firstLine="0"/>
    </w:pPr>
    <w:rPr>
      <w:rFonts w:eastAsia="宋体"/>
      <w:sz w:val="21"/>
      <w:szCs w:val="24"/>
    </w:rPr>
  </w:style>
  <w:style w:type="paragraph" w:styleId="18">
    <w:name w:val="Balloon Text"/>
    <w:basedOn w:val="0"/>
    <w:rPr>
      <w:rFonts w:ascii="Calibri" w:eastAsia="宋体" w:hAnsi="Calibri"/>
      <w:sz w:val="18"/>
      <w:szCs w:val="18"/>
    </w:rPr>
  </w:style>
  <w:style w:type="paragraph" w:styleId="19">
    <w:name w:val="footer"/>
    <w:basedOn w:val="0"/>
    <w:pPr>
      <w:tabs>
        <w:tab w:val="center" w:pos="4153"/>
        <w:tab w:val="right" w:pos="8306"/>
      </w:tabs>
      <w:snapToGrid w:val="0"/>
      <w:jc w:val="left"/>
    </w:pPr>
    <w:rPr>
      <w:rFonts w:ascii="Calibri" w:eastAsia="宋体" w:hAnsi="Calibri"/>
      <w:kern w:val="0"/>
      <w:sz w:val="18"/>
      <w:szCs w:val="18"/>
    </w:rPr>
  </w:style>
  <w:style w:type="paragraph" w:styleId="20">
    <w:name w:val="header"/>
    <w:basedOn w:val="0"/>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21">
    <w:name w:val="Subtitle"/>
    <w:basedOn w:val="0"/>
    <w:next w:val="0"/>
    <w:pPr>
      <w:spacing w:before="240" w:after="60" w:line="312" w:lineRule="atLeast"/>
      <w:jc w:val="center"/>
      <w:outlineLvl w:val="1"/>
    </w:pPr>
    <w:rPr>
      <w:rFonts w:ascii="Cambria" w:eastAsia="宋体" w:hAnsi="Cambria"/>
      <w:b/>
      <w:bCs/>
      <w:kern w:val="28"/>
      <w:szCs w:val="32"/>
    </w:rPr>
  </w:style>
  <w:style w:type="paragraph" w:styleId="22">
    <w:name w:val="Title"/>
    <w:basedOn w:val="0"/>
    <w:next w:val="0"/>
    <w:pPr>
      <w:spacing w:before="240" w:after="480"/>
      <w:ind w:firstLineChars="0" w:firstLine="0"/>
      <w:jc w:val="center"/>
      <w:outlineLvl w:val="0"/>
    </w:pPr>
    <w:rPr>
      <w:rFonts w:eastAsia="黑体"/>
      <w:b/>
      <w:bCs/>
      <w:kern w:val="0"/>
      <w:sz w:val="36"/>
      <w:szCs w:val="32"/>
    </w:rPr>
  </w:style>
  <w:style w:type="character" w:styleId="23">
    <w:name w:val="Strong"/>
    <w:rPr>
      <w:b/>
      <w:bCs/>
    </w:rPr>
  </w:style>
  <w:style w:type="character" w:styleId="24">
    <w:name w:val="page number"/>
    <w:basedOn w:val="10"/>
  </w:style>
  <w:style w:type="character" w:styleId="25">
    <w:name w:val="Emphasis"/>
    <w:rPr>
      <w:i/>
      <w:iCs/>
    </w:rPr>
  </w:style>
  <w:style w:type="paragraph" w:customStyle="1" w:styleId="26">
    <w:name w:val="No Spacing"/>
    <w:pPr>
      <w:widowControl w:val="0"/>
      <w:ind w:firstLineChars="200" w:firstLine="200"/>
      <w:jc w:val="both"/>
    </w:pPr>
    <w:rPr>
      <w:rFonts w:ascii="Times New Roman" w:eastAsia="仿宋_GB2312" w:cs="Times New Roman" w:hAnsi="Times New Roman"/>
      <w:sz w:val="32"/>
      <w:lang w:val="en-US" w:eastAsia="zh-CN" w:bidi="ar-SA"/>
    </w:rPr>
  </w:style>
  <w:style w:type="paragraph" w:customStyle="1" w:styleId="27">
    <w:name w:val="List Paragraph"/>
    <w:basedOn w:val="0"/>
  </w:style>
  <w:style w:type="paragraph" w:customStyle="1" w:styleId="28">
    <w:name w:val="Quote"/>
    <w:basedOn w:val="0"/>
    <w:next w:val="0"/>
    <w:rPr>
      <w:i/>
      <w:iCs/>
      <w:color w:val="000000"/>
      <w:kern w:val="0"/>
      <w:szCs w:val="20"/>
    </w:rPr>
  </w:style>
  <w:style w:type="paragraph" w:customStyle="1" w:styleId="29">
    <w:name w:val="Intense Quote"/>
    <w:basedOn w:val="0"/>
    <w:next w:val="0"/>
    <w:pPr>
      <w:pBdr>
        <w:bottom w:val="single" w:sz="4" w:space="4" w:color="4F81BD"/>
      </w:pBdr>
      <w:spacing w:before="200" w:after="280"/>
      <w:ind w:left="936" w:right="936"/>
    </w:pPr>
    <w:rPr>
      <w:b/>
      <w:bCs/>
      <w:i/>
      <w:iCs/>
      <w:color w:val="4F81BD"/>
      <w:kern w:val="0"/>
      <w:szCs w:val="20"/>
    </w:rPr>
  </w:style>
  <w:style w:type="character" w:customStyle="1" w:styleId="30">
    <w:name w:val="Subtle Emphasis"/>
    <w:rPr>
      <w:i/>
      <w:iCs/>
      <w:color w:val="808080"/>
    </w:rPr>
  </w:style>
  <w:style w:type="character" w:customStyle="1" w:styleId="31">
    <w:name w:val="Intense Emphasis"/>
    <w:rPr>
      <w:b/>
      <w:bCs/>
      <w:i/>
      <w:iCs/>
      <w:color w:val="4F81BD"/>
    </w:rPr>
  </w:style>
  <w:style w:type="character" w:customStyle="1" w:styleId="32">
    <w:name w:val="Subtle Reference"/>
    <w:rPr>
      <w:caps w:val="0"/>
      <w:smallCaps/>
      <w:color w:val="C0504D"/>
      <w:u w:val="single"/>
    </w:rPr>
  </w:style>
  <w:style w:type="character" w:customStyle="1" w:styleId="33">
    <w:name w:val="Intense Reference"/>
    <w:rPr>
      <w:b/>
      <w:bCs/>
      <w:caps w:val="0"/>
      <w:smallCaps/>
      <w:color w:val="C0504D"/>
      <w:spacing w:val="5"/>
      <w:u w:val="single"/>
    </w:rPr>
  </w:style>
  <w:style w:type="character" w:customStyle="1" w:styleId="34">
    <w:name w:val="Book Title"/>
    <w:rPr>
      <w:b/>
      <w:bCs/>
      <w:caps w:val="0"/>
      <w:smallCaps/>
      <w:spacing w:val="5"/>
    </w:rPr>
  </w:style>
  <w:style w:type="paragraph" w:customStyle="1" w:styleId="35">
    <w:name w:val="TOC Heading"/>
    <w:basedOn w:val="1"/>
    <w:next w:val="0"/>
    <w:pPr>
      <w:spacing w:before="340" w:after="330" w:line="578" w:lineRule="atLeast"/>
      <w:outlineLvl w:val="9"/>
    </w:pPr>
    <w:rPr>
      <w:rFonts w:eastAsia="仿宋_GB2312"/>
      <w:sz w:val="44"/>
    </w:rPr>
  </w:style>
  <w:style w:type="paragraph" w:customStyle="1" w:styleId="36">
    <w:name w:val="表格内容"/>
    <w:basedOn w:val="16"/>
    <w:pPr>
      <w:widowControl w:val="0"/>
      <w:suppressLineNumbers/>
      <w:suppressAutoHyphens/>
      <w:jc w:val="left"/>
    </w:pPr>
    <w:rPr>
      <w:rFonts w:cs="Tahoma"/>
      <w:kern w:val="0"/>
      <w:sz w:val="24"/>
    </w:rPr>
  </w:style>
  <w:style w:type="character" w:styleId="37">
    <w:name w:val="Hyperlink"/>
    <w:rPr>
      <w:strike w:val="0"/>
      <w:dstrike w:val="0"/>
      <w:color w:val="666666"/>
      <w:u w:val="none"/>
    </w:rPr>
  </w:style>
  <w:style w:type="paragraph" w:styleId="38">
    <w:name w:val="Normal (Web)"/>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283</TotalTime>
  <Application>Yozo_Office</Application>
  <Pages>8</Pages>
  <Words>2603</Words>
  <Characters>2906</Characters>
  <Lines>163</Lines>
  <Paragraphs>73</Paragraphs>
  <CharactersWithSpaces>2933</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title>关于2011年度中央部门决算公开工作安排</dc:title>
  <dc:creator>cibm</dc:creator>
  <cp:lastModifiedBy>Microsoft</cp:lastModifiedBy>
  <cp:revision>97</cp:revision>
  <cp:lastPrinted>2019-09-29T01:29:32Z</cp:lastPrinted>
  <dcterms:created xsi:type="dcterms:W3CDTF">2017-07-06T02:33:00Z</dcterms:created>
  <dcterms:modified xsi:type="dcterms:W3CDTF">2019-09-29T03:39:40Z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2052-11.1.0.8976</vt:lpwstr>
  </property>
</Properties>
</file>